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75" w:rsidRPr="005178DE" w:rsidRDefault="00642B97" w:rsidP="001B072C">
      <w:pPr>
        <w:autoSpaceDE w:val="0"/>
        <w:autoSpaceDN w:val="0"/>
        <w:adjustRightInd w:val="0"/>
        <w:spacing w:after="0" w:line="240" w:lineRule="auto"/>
        <w:ind w:left="360"/>
        <w:jc w:val="center"/>
        <w:rPr>
          <w:rFonts w:cstheme="minorHAnsi"/>
          <w:b/>
          <w:bCs/>
          <w:kern w:val="24"/>
          <w:sz w:val="28"/>
          <w:szCs w:val="18"/>
        </w:rPr>
      </w:pPr>
      <w:r>
        <w:rPr>
          <w:rFonts w:cstheme="minorHAnsi"/>
          <w:b/>
          <w:bCs/>
          <w:kern w:val="24"/>
          <w:sz w:val="28"/>
          <w:szCs w:val="18"/>
        </w:rPr>
        <w:t>Morphine</w:t>
      </w:r>
    </w:p>
    <w:p w:rsidR="00004D75" w:rsidRPr="005178DE" w:rsidRDefault="00042C47" w:rsidP="005D16A7">
      <w:pPr>
        <w:pStyle w:val="Paragraphedeliste"/>
        <w:numPr>
          <w:ilvl w:val="0"/>
          <w:numId w:val="1"/>
        </w:num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PROPRIETES PHYSICOCHIMIQUES</w:t>
      </w:r>
    </w:p>
    <w:p w:rsidR="00004D75" w:rsidRPr="005178DE" w:rsidRDefault="00004D75" w:rsidP="001B072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morphine est le morphinomimétiques le moins liposoluble. </w:t>
      </w:r>
    </w:p>
    <w:p w:rsidR="00004D75" w:rsidRPr="005178DE" w:rsidRDefault="00004D75" w:rsidP="001B072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s'agit d'une base faible, la concentration est sous forme ionisée est de : </w:t>
      </w:r>
    </w:p>
    <w:p w:rsidR="00004D75" w:rsidRPr="005178DE" w:rsidRDefault="00004D75" w:rsidP="005D16A7">
      <w:pPr>
        <w:pStyle w:val="Paragraphedeliste"/>
        <w:numPr>
          <w:ilvl w:val="0"/>
          <w:numId w:val="2"/>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79 % à pH 7,40 </w:t>
      </w:r>
    </w:p>
    <w:p w:rsidR="00004D75" w:rsidRPr="005178DE" w:rsidRDefault="001B072C" w:rsidP="005D16A7">
      <w:pPr>
        <w:pStyle w:val="Paragraphedeliste"/>
        <w:numPr>
          <w:ilvl w:val="0"/>
          <w:numId w:val="2"/>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85% </w:t>
      </w:r>
      <w:r w:rsidR="00004D75" w:rsidRPr="005178DE">
        <w:rPr>
          <w:rFonts w:cstheme="minorHAnsi"/>
          <w:kern w:val="24"/>
          <w:sz w:val="18"/>
          <w:szCs w:val="18"/>
        </w:rPr>
        <w:t xml:space="preserve">à pH 7,20. </w:t>
      </w:r>
    </w:p>
    <w:p w:rsidR="001B072C" w:rsidRPr="005178DE" w:rsidRDefault="00004D75" w:rsidP="001B072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 morphine est principalement fixée à l'albumine, la fixation protéique est de 30 à 35 %.</w:t>
      </w:r>
    </w:p>
    <w:p w:rsidR="00F40DA4" w:rsidRPr="005178DE" w:rsidRDefault="00F40DA4" w:rsidP="001B072C">
      <w:pPr>
        <w:autoSpaceDE w:val="0"/>
        <w:autoSpaceDN w:val="0"/>
        <w:adjustRightInd w:val="0"/>
        <w:spacing w:after="0" w:line="240" w:lineRule="auto"/>
        <w:rPr>
          <w:rFonts w:cstheme="minorHAnsi"/>
          <w:kern w:val="24"/>
          <w:sz w:val="18"/>
          <w:szCs w:val="18"/>
        </w:rPr>
      </w:pPr>
    </w:p>
    <w:p w:rsidR="001B072C" w:rsidRPr="005178DE" w:rsidRDefault="00042C47" w:rsidP="005D16A7">
      <w:pPr>
        <w:pStyle w:val="Paragraphedeliste"/>
        <w:numPr>
          <w:ilvl w:val="0"/>
          <w:numId w:val="1"/>
        </w:num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 xml:space="preserve">METABOLISME ET ELIMINATION </w:t>
      </w:r>
    </w:p>
    <w:p w:rsidR="00004D75" w:rsidRPr="005178DE" w:rsidRDefault="00004D75" w:rsidP="001B072C">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 xml:space="preserve">Métabolisme </w:t>
      </w:r>
      <w:r w:rsidRPr="005178DE">
        <w:rPr>
          <w:rFonts w:cstheme="minorHAnsi"/>
          <w:kern w:val="24"/>
          <w:sz w:val="18"/>
          <w:szCs w:val="18"/>
        </w:rPr>
        <w:br/>
        <w:t xml:space="preserve">La morphine est métabolisée selon trois modalités principales : </w:t>
      </w:r>
    </w:p>
    <w:p w:rsidR="00004D75" w:rsidRPr="005178DE" w:rsidRDefault="00004D75" w:rsidP="005D16A7">
      <w:pPr>
        <w:pStyle w:val="Paragraphedeliste"/>
        <w:numPr>
          <w:ilvl w:val="0"/>
          <w:numId w:val="3"/>
        </w:numPr>
        <w:autoSpaceDE w:val="0"/>
        <w:autoSpaceDN w:val="0"/>
        <w:adjustRightInd w:val="0"/>
        <w:spacing w:after="0" w:line="240" w:lineRule="auto"/>
        <w:rPr>
          <w:rFonts w:cstheme="minorHAnsi"/>
          <w:kern w:val="24"/>
          <w:sz w:val="18"/>
          <w:szCs w:val="18"/>
        </w:rPr>
      </w:pPr>
      <w:proofErr w:type="spellStart"/>
      <w:r w:rsidRPr="005178DE">
        <w:rPr>
          <w:rFonts w:cstheme="minorHAnsi"/>
          <w:kern w:val="24"/>
          <w:sz w:val="18"/>
          <w:szCs w:val="18"/>
        </w:rPr>
        <w:t>glucuroconjugaison</w:t>
      </w:r>
      <w:proofErr w:type="spellEnd"/>
      <w:r w:rsidRPr="005178DE">
        <w:rPr>
          <w:rFonts w:cstheme="minorHAnsi"/>
          <w:kern w:val="24"/>
          <w:sz w:val="18"/>
          <w:szCs w:val="18"/>
        </w:rPr>
        <w:t>, (voie métabolique principale</w:t>
      </w:r>
      <w:r w:rsidRPr="005178DE">
        <w:rPr>
          <w:rFonts w:cstheme="minorHAnsi"/>
          <w:kern w:val="24"/>
          <w:sz w:val="18"/>
          <w:szCs w:val="18"/>
          <w:vertAlign w:val="superscript"/>
        </w:rPr>
        <w:t>)</w:t>
      </w:r>
    </w:p>
    <w:p w:rsidR="00004D75" w:rsidRPr="005178DE" w:rsidRDefault="00004D75" w:rsidP="005D16A7">
      <w:pPr>
        <w:pStyle w:val="Paragraphedeliste"/>
        <w:numPr>
          <w:ilvl w:val="0"/>
          <w:numId w:val="3"/>
        </w:numPr>
        <w:autoSpaceDE w:val="0"/>
        <w:autoSpaceDN w:val="0"/>
        <w:adjustRightInd w:val="0"/>
        <w:spacing w:after="0" w:line="240" w:lineRule="auto"/>
        <w:rPr>
          <w:rFonts w:cstheme="minorHAnsi"/>
          <w:kern w:val="24"/>
          <w:sz w:val="18"/>
          <w:szCs w:val="18"/>
        </w:rPr>
      </w:pPr>
      <w:proofErr w:type="spellStart"/>
      <w:r w:rsidRPr="005178DE">
        <w:rPr>
          <w:rFonts w:cstheme="minorHAnsi"/>
          <w:kern w:val="24"/>
          <w:sz w:val="18"/>
          <w:szCs w:val="18"/>
        </w:rPr>
        <w:t>sulfoconjugaison</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3"/>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N-</w:t>
      </w:r>
      <w:proofErr w:type="spellStart"/>
      <w:r w:rsidRPr="005178DE">
        <w:rPr>
          <w:rFonts w:cstheme="minorHAnsi"/>
          <w:kern w:val="24"/>
          <w:sz w:val="18"/>
          <w:szCs w:val="18"/>
        </w:rPr>
        <w:t>déméthylation</w:t>
      </w:r>
      <w:proofErr w:type="spellEnd"/>
      <w:r w:rsidRPr="005178DE">
        <w:rPr>
          <w:rFonts w:cstheme="minorHAnsi"/>
          <w:kern w:val="24"/>
          <w:sz w:val="18"/>
          <w:szCs w:val="18"/>
        </w:rPr>
        <w:t xml:space="preserv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C’est la conjugaison en 3 qui est la plus importante.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dérivé 3-glucuroconjugué a peu d'activité pharmacologique. Il aurait des propriétés antagonistes morphiniques et/ou stimulerait les récepteurs NMDA. </w:t>
      </w:r>
      <w:r w:rsidRPr="005178DE">
        <w:rPr>
          <w:rFonts w:cstheme="minorHAnsi"/>
          <w:kern w:val="24"/>
          <w:sz w:val="18"/>
          <w:szCs w:val="18"/>
        </w:rPr>
        <w:br/>
        <w:t xml:space="preserve">Le dérivé 6-glucuroconjugué a une activité agoniste morphinique plus puissante que la morphine.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br/>
        <w:t xml:space="preserve">La morphine est aussi dégradée en d'autres métabolites mineurs tels la </w:t>
      </w:r>
      <w:proofErr w:type="spellStart"/>
      <w:r w:rsidRPr="005178DE">
        <w:rPr>
          <w:rFonts w:cstheme="minorHAnsi"/>
          <w:kern w:val="24"/>
          <w:sz w:val="18"/>
          <w:szCs w:val="18"/>
        </w:rPr>
        <w:t>normorphine</w:t>
      </w:r>
      <w:proofErr w:type="spellEnd"/>
      <w:r w:rsidRPr="005178DE">
        <w:rPr>
          <w:rFonts w:cstheme="minorHAnsi"/>
          <w:kern w:val="24"/>
          <w:sz w:val="18"/>
          <w:szCs w:val="18"/>
        </w:rPr>
        <w:t xml:space="preserve"> et la codéine qui peuvent exercer également une activité analgésique.</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vitesse de métabolisation de la morphine est rapide comme en témoigne la valeur élevée de la clairance métabolique.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site principal de dégradation est hépatique, expliquant que la biodisponibilité de la morphine orale est faible de l'ordre de 20 à 40 %.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Néanmoins, la morphine a également un métabolisme extra-hépatique, (probablement rénal) car l'atteinte de la fonction hépatique modifie peu la demi-vie d'élimination de la morphine.</w:t>
      </w:r>
    </w:p>
    <w:p w:rsidR="00004D75" w:rsidRPr="005178DE" w:rsidRDefault="00004D75" w:rsidP="001B072C">
      <w:pPr>
        <w:autoSpaceDE w:val="0"/>
        <w:autoSpaceDN w:val="0"/>
        <w:adjustRightInd w:val="0"/>
        <w:spacing w:after="0" w:line="240" w:lineRule="auto"/>
        <w:rPr>
          <w:rFonts w:cstheme="minorHAnsi"/>
          <w:kern w:val="24"/>
          <w:sz w:val="18"/>
          <w:szCs w:val="18"/>
        </w:rPr>
      </w:pP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i/>
          <w:iCs/>
          <w:kern w:val="24"/>
          <w:sz w:val="18"/>
          <w:szCs w:val="18"/>
        </w:rPr>
        <w:t>Elimination</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Elimination urinaire sous forme </w:t>
      </w:r>
      <w:proofErr w:type="spellStart"/>
      <w:r w:rsidRPr="005178DE">
        <w:rPr>
          <w:rFonts w:cstheme="minorHAnsi"/>
          <w:kern w:val="24"/>
          <w:sz w:val="18"/>
          <w:szCs w:val="18"/>
        </w:rPr>
        <w:t>glucuroconjuguée</w:t>
      </w:r>
      <w:proofErr w:type="spellEnd"/>
      <w:r w:rsidRPr="005178DE">
        <w:rPr>
          <w:rFonts w:cstheme="minorHAnsi"/>
          <w:kern w:val="24"/>
          <w:sz w:val="18"/>
          <w:szCs w:val="18"/>
        </w:rPr>
        <w:t xml:space="preserve"> : </w:t>
      </w:r>
    </w:p>
    <w:p w:rsidR="00004D75" w:rsidRPr="005178DE" w:rsidRDefault="00004D75" w:rsidP="005D16A7">
      <w:pPr>
        <w:pStyle w:val="Paragraphedeliste"/>
        <w:numPr>
          <w:ilvl w:val="0"/>
          <w:numId w:val="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6 à 10 % de la dose = morphine libre, </w:t>
      </w:r>
    </w:p>
    <w:p w:rsidR="00004D75" w:rsidRPr="005178DE" w:rsidRDefault="00004D75" w:rsidP="005D16A7">
      <w:pPr>
        <w:pStyle w:val="Paragraphedeliste"/>
        <w:numPr>
          <w:ilvl w:val="0"/>
          <w:numId w:val="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60 % = métabolites </w:t>
      </w:r>
      <w:proofErr w:type="spellStart"/>
      <w:r w:rsidRPr="005178DE">
        <w:rPr>
          <w:rFonts w:cstheme="minorHAnsi"/>
          <w:kern w:val="24"/>
          <w:sz w:val="18"/>
          <w:szCs w:val="18"/>
        </w:rPr>
        <w:t>glucuroconjugués</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12 % = la </w:t>
      </w:r>
      <w:proofErr w:type="spellStart"/>
      <w:proofErr w:type="gramStart"/>
      <w:r w:rsidRPr="005178DE">
        <w:rPr>
          <w:rFonts w:cstheme="minorHAnsi"/>
          <w:kern w:val="24"/>
          <w:sz w:val="18"/>
          <w:szCs w:val="18"/>
        </w:rPr>
        <w:t>normorphine</w:t>
      </w:r>
      <w:proofErr w:type="spellEnd"/>
      <w:r w:rsidRPr="005178DE">
        <w:rPr>
          <w:rFonts w:cstheme="minorHAnsi"/>
          <w:kern w:val="24"/>
          <w:sz w:val="18"/>
          <w:szCs w:val="18"/>
        </w:rPr>
        <w:t> .</w:t>
      </w:r>
      <w:proofErr w:type="gramEnd"/>
      <w:r w:rsidRPr="005178DE">
        <w:rPr>
          <w:rFonts w:cstheme="minorHAnsi"/>
          <w:kern w:val="24"/>
          <w:sz w:val="18"/>
          <w:szCs w:val="18"/>
        </w:rPr>
        <w:t xml:space="preserv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Elle se fait </w:t>
      </w:r>
      <w:r w:rsidR="002D4738" w:rsidRPr="005178DE">
        <w:rPr>
          <w:rFonts w:cstheme="minorHAnsi"/>
          <w:kern w:val="24"/>
          <w:sz w:val="18"/>
          <w:szCs w:val="18"/>
        </w:rPr>
        <w:t>par :</w:t>
      </w:r>
      <w:r w:rsidRPr="005178DE">
        <w:rPr>
          <w:rFonts w:cstheme="minorHAnsi"/>
          <w:kern w:val="24"/>
          <w:sz w:val="18"/>
          <w:szCs w:val="18"/>
        </w:rPr>
        <w:t xml:space="preserve"> </w:t>
      </w:r>
    </w:p>
    <w:p w:rsidR="00004D75" w:rsidRPr="005178DE" w:rsidRDefault="00004D75" w:rsidP="005D16A7">
      <w:pPr>
        <w:pStyle w:val="Paragraphedeliste"/>
        <w:numPr>
          <w:ilvl w:val="0"/>
          <w:numId w:val="5"/>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Filtration glomérulaire </w:t>
      </w:r>
    </w:p>
    <w:p w:rsidR="00004D75" w:rsidRPr="005178DE" w:rsidRDefault="00004D75" w:rsidP="005D16A7">
      <w:pPr>
        <w:pStyle w:val="Paragraphedeliste"/>
        <w:numPr>
          <w:ilvl w:val="0"/>
          <w:numId w:val="5"/>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Excrétion tubulaire. </w:t>
      </w:r>
    </w:p>
    <w:p w:rsidR="001B072C"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partie est éliminée dans la bile mais la plus grande partie est réabsorbée selon un cycle </w:t>
      </w:r>
      <w:proofErr w:type="spellStart"/>
      <w:r w:rsidRPr="005178DE">
        <w:rPr>
          <w:rFonts w:cstheme="minorHAnsi"/>
          <w:kern w:val="24"/>
          <w:sz w:val="18"/>
          <w:szCs w:val="18"/>
        </w:rPr>
        <w:t>entérohépatique</w:t>
      </w:r>
      <w:proofErr w:type="spellEnd"/>
      <w:r w:rsidRPr="005178DE">
        <w:rPr>
          <w:rFonts w:cstheme="minorHAnsi"/>
          <w:kern w:val="24"/>
          <w:sz w:val="18"/>
          <w:szCs w:val="18"/>
        </w:rPr>
        <w:t xml:space="preserve"> si bien que la fraction </w:t>
      </w:r>
      <w:proofErr w:type="spellStart"/>
      <w:r w:rsidRPr="005178DE">
        <w:rPr>
          <w:rFonts w:cstheme="minorHAnsi"/>
          <w:kern w:val="24"/>
          <w:sz w:val="18"/>
          <w:szCs w:val="18"/>
        </w:rPr>
        <w:t>glucuroconjuguée</w:t>
      </w:r>
      <w:proofErr w:type="spellEnd"/>
      <w:r w:rsidRPr="005178DE">
        <w:rPr>
          <w:rFonts w:cstheme="minorHAnsi"/>
          <w:kern w:val="24"/>
          <w:sz w:val="18"/>
          <w:szCs w:val="18"/>
        </w:rPr>
        <w:t xml:space="preserve"> éliminée dans les selles est très faible.</w:t>
      </w:r>
    </w:p>
    <w:p w:rsidR="001B072C" w:rsidRPr="005178DE" w:rsidRDefault="001B072C" w:rsidP="001B072C">
      <w:pPr>
        <w:autoSpaceDE w:val="0"/>
        <w:autoSpaceDN w:val="0"/>
        <w:adjustRightInd w:val="0"/>
        <w:spacing w:after="0" w:line="240" w:lineRule="auto"/>
        <w:rPr>
          <w:rFonts w:cstheme="minorHAnsi"/>
          <w:kern w:val="24"/>
          <w:sz w:val="18"/>
          <w:szCs w:val="18"/>
        </w:rPr>
      </w:pPr>
    </w:p>
    <w:p w:rsidR="002D4738" w:rsidRPr="005178DE" w:rsidRDefault="00042C47" w:rsidP="005D16A7">
      <w:pPr>
        <w:pStyle w:val="Paragraphedeliste"/>
        <w:numPr>
          <w:ilvl w:val="0"/>
          <w:numId w:val="1"/>
        </w:num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PHARMACOCINETIQUE PLASMATIQUE</w:t>
      </w:r>
    </w:p>
    <w:p w:rsidR="002D4738" w:rsidRPr="005178DE" w:rsidRDefault="00004D75" w:rsidP="00F40DA4">
      <w:pPr>
        <w:autoSpaceDE w:val="0"/>
        <w:autoSpaceDN w:val="0"/>
        <w:adjustRightInd w:val="0"/>
        <w:spacing w:after="0" w:line="240" w:lineRule="auto"/>
        <w:rPr>
          <w:rFonts w:cstheme="minorHAnsi"/>
          <w:bCs/>
          <w:kern w:val="24"/>
          <w:sz w:val="18"/>
          <w:szCs w:val="18"/>
        </w:rPr>
      </w:pPr>
      <w:r w:rsidRPr="005178DE">
        <w:rPr>
          <w:rFonts w:cstheme="minorHAnsi"/>
          <w:i/>
          <w:iCs/>
          <w:kern w:val="24"/>
          <w:sz w:val="18"/>
          <w:szCs w:val="18"/>
        </w:rPr>
        <w:t>Voie intraveineuse</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Après injection intraveineuse, la concentration plasmatique artérielle est quasiment d'emblée maximale puisque le captage pulmonaire est négligeable.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diffusion dans les tissus très rapide, </w:t>
      </w:r>
      <w:r w:rsidR="002D4738" w:rsidRPr="005178DE">
        <w:rPr>
          <w:rFonts w:cstheme="minorHAnsi"/>
          <w:kern w:val="24"/>
          <w:sz w:val="18"/>
          <w:szCs w:val="18"/>
        </w:rPr>
        <w:t>(</w:t>
      </w:r>
      <w:r w:rsidR="0094026B" w:rsidRPr="005178DE">
        <w:rPr>
          <w:rFonts w:cstheme="minorHAnsi"/>
          <w:kern w:val="24"/>
          <w:sz w:val="18"/>
          <w:szCs w:val="18"/>
        </w:rPr>
        <w:t>t</w:t>
      </w:r>
      <w:r w:rsidR="002D4738" w:rsidRPr="005178DE">
        <w:rPr>
          <w:rFonts w:cstheme="minorHAnsi"/>
          <w:kern w:val="24"/>
          <w:sz w:val="18"/>
          <w:szCs w:val="18"/>
        </w:rPr>
        <w:t>½</w:t>
      </w:r>
      <w:r w:rsidRPr="005178DE">
        <w:rPr>
          <w:rFonts w:cstheme="minorHAnsi"/>
          <w:kern w:val="24"/>
          <w:sz w:val="18"/>
          <w:szCs w:val="18"/>
        </w:rPr>
        <w:t xml:space="preserve"> </w:t>
      </w:r>
      <w:r w:rsidRPr="005178DE">
        <w:rPr>
          <w:rFonts w:cstheme="minorHAnsi"/>
        </w:rPr>
        <w:sym w:font="Symbol" w:char="F061"/>
      </w:r>
      <w:r w:rsidRPr="005178DE">
        <w:rPr>
          <w:rFonts w:cstheme="minorHAnsi"/>
          <w:kern w:val="24"/>
          <w:sz w:val="18"/>
          <w:szCs w:val="18"/>
        </w:rPr>
        <w:t xml:space="preserve">= 3 et 11 minutes). </w:t>
      </w:r>
    </w:p>
    <w:p w:rsidR="00004D75" w:rsidRPr="005178DE" w:rsidRDefault="0094026B" w:rsidP="00F40DA4">
      <w:pPr>
        <w:autoSpaceDE w:val="0"/>
        <w:autoSpaceDN w:val="0"/>
        <w:adjustRightInd w:val="0"/>
        <w:spacing w:after="0" w:line="240" w:lineRule="auto"/>
        <w:rPr>
          <w:rFonts w:cstheme="minorHAnsi"/>
          <w:kern w:val="24"/>
          <w:sz w:val="18"/>
          <w:szCs w:val="18"/>
        </w:rPr>
      </w:pPr>
      <w:proofErr w:type="gramStart"/>
      <w:r w:rsidRPr="005178DE">
        <w:rPr>
          <w:rFonts w:cstheme="minorHAnsi"/>
          <w:kern w:val="24"/>
          <w:sz w:val="18"/>
          <w:szCs w:val="18"/>
        </w:rPr>
        <w:t>t</w:t>
      </w:r>
      <w:r w:rsidR="00004D75" w:rsidRPr="005178DE">
        <w:rPr>
          <w:rFonts w:cstheme="minorHAnsi"/>
          <w:kern w:val="24"/>
          <w:sz w:val="18"/>
          <w:szCs w:val="18"/>
        </w:rPr>
        <w:t>½</w:t>
      </w:r>
      <w:proofErr w:type="gramEnd"/>
      <w:r w:rsidR="00004D75" w:rsidRPr="005178DE">
        <w:rPr>
          <w:rFonts w:cstheme="minorHAnsi"/>
          <w:kern w:val="24"/>
          <w:sz w:val="18"/>
          <w:szCs w:val="18"/>
        </w:rPr>
        <w:t xml:space="preserve"> d'élimination entre 2 et 3 </w:t>
      </w:r>
      <w:r w:rsidR="002D4738" w:rsidRPr="005178DE">
        <w:rPr>
          <w:rFonts w:cstheme="minorHAnsi"/>
          <w:kern w:val="24"/>
          <w:sz w:val="18"/>
          <w:szCs w:val="18"/>
        </w:rPr>
        <w:t xml:space="preserve">heures.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En IV cinétique tri exponentielle = modèle à trois compartiments.</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VD élevé entre 3 et 4 l/kg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Clairance plasmatique élevé entre 23 et 33 ml/min/</w:t>
      </w:r>
      <w:r w:rsidR="002D4738" w:rsidRPr="005178DE">
        <w:rPr>
          <w:rFonts w:cstheme="minorHAnsi"/>
          <w:kern w:val="24"/>
          <w:sz w:val="18"/>
          <w:szCs w:val="18"/>
        </w:rPr>
        <w:t xml:space="preserve">kg. </w:t>
      </w:r>
    </w:p>
    <w:p w:rsidR="001B072C"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conjonction de ces deux phénomènes explique la décroissance rapide des concentrations plasmatiques le long des phases de distribution. </w:t>
      </w:r>
    </w:p>
    <w:p w:rsidR="001B072C" w:rsidRPr="005178DE" w:rsidRDefault="001B072C" w:rsidP="001B072C">
      <w:pPr>
        <w:autoSpaceDE w:val="0"/>
        <w:autoSpaceDN w:val="0"/>
        <w:adjustRightInd w:val="0"/>
        <w:spacing w:after="0" w:line="240" w:lineRule="auto"/>
        <w:rPr>
          <w:rFonts w:cstheme="minorHAnsi"/>
          <w:kern w:val="24"/>
          <w:sz w:val="18"/>
          <w:szCs w:val="18"/>
        </w:rPr>
      </w:pPr>
    </w:p>
    <w:p w:rsidR="001B072C" w:rsidRPr="005178DE" w:rsidRDefault="00042C47" w:rsidP="005D16A7">
      <w:pPr>
        <w:pStyle w:val="Paragraphedeliste"/>
        <w:numPr>
          <w:ilvl w:val="0"/>
          <w:numId w:val="1"/>
        </w:num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FACTEURS DE VARIATIONS DE LA PHARMACOCINETIQUE</w:t>
      </w:r>
    </w:p>
    <w:p w:rsidR="001B072C" w:rsidRPr="005178DE" w:rsidRDefault="00004D75" w:rsidP="00F40DA4">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Age</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Volume compartiment centrale bas </w:t>
      </w:r>
      <w:r w:rsidR="002D4738" w:rsidRPr="005178DE">
        <w:rPr>
          <w:rFonts w:cstheme="minorHAnsi"/>
          <w:kern w:val="24"/>
          <w:sz w:val="18"/>
          <w:szCs w:val="18"/>
        </w:rPr>
        <w:t xml:space="preserve">= </w:t>
      </w:r>
      <w:r w:rsidRPr="005178DE">
        <w:rPr>
          <w:rFonts w:cstheme="minorHAnsi"/>
        </w:rPr>
        <w:sym w:font="Symbol" w:char="F05B"/>
      </w:r>
      <w:r w:rsidRPr="005178DE">
        <w:rPr>
          <w:rFonts w:cstheme="minorHAnsi"/>
          <w:kern w:val="24"/>
          <w:sz w:val="18"/>
          <w:szCs w:val="18"/>
        </w:rPr>
        <w:t>P</w:t>
      </w:r>
      <w:r w:rsidRPr="005178DE">
        <w:rPr>
          <w:rFonts w:cstheme="minorHAnsi"/>
          <w:kern w:val="24"/>
          <w:sz w:val="18"/>
          <w:szCs w:val="18"/>
        </w:rPr>
        <w:t xml:space="preserve"> une fois et demie plus élevées que les patients plus jeunes, à 2 et à 5 minutes après </w:t>
      </w:r>
      <w:proofErr w:type="spellStart"/>
      <w:r w:rsidRPr="005178DE">
        <w:rPr>
          <w:rFonts w:cstheme="minorHAnsi"/>
          <w:kern w:val="24"/>
          <w:sz w:val="18"/>
          <w:szCs w:val="18"/>
        </w:rPr>
        <w:t>Inj</w:t>
      </w:r>
      <w:proofErr w:type="spellEnd"/>
      <w:r w:rsidRPr="005178DE">
        <w:rPr>
          <w:rFonts w:cstheme="minorHAnsi"/>
          <w:kern w:val="24"/>
          <w:sz w:val="18"/>
          <w:szCs w:val="18"/>
        </w:rPr>
        <w:t xml:space="preserve"> </w:t>
      </w:r>
      <w:r w:rsidR="002D4738" w:rsidRPr="005178DE">
        <w:rPr>
          <w:rFonts w:cstheme="minorHAnsi"/>
          <w:kern w:val="24"/>
          <w:sz w:val="18"/>
          <w:szCs w:val="18"/>
        </w:rPr>
        <w:t>IV</w:t>
      </w:r>
      <w:r w:rsidR="002D4738" w:rsidRPr="005178DE">
        <w:rPr>
          <w:rFonts w:cstheme="minorHAnsi"/>
          <w:kern w:val="24"/>
          <w:sz w:val="18"/>
          <w:szCs w:val="18"/>
          <w:vertAlign w:val="superscript"/>
        </w:rPr>
        <w:t xml:space="preserve">. </w:t>
      </w:r>
      <w:r w:rsidRPr="005178DE">
        <w:rPr>
          <w:rFonts w:cstheme="minorHAnsi"/>
        </w:rPr>
        <w:sym w:font="Symbol" w:char="F0DE"/>
      </w:r>
      <w:r w:rsidRPr="005178DE">
        <w:rPr>
          <w:rFonts w:cstheme="minorHAnsi"/>
          <w:kern w:val="24"/>
          <w:sz w:val="18"/>
          <w:szCs w:val="18"/>
        </w:rPr>
        <w:t xml:space="preserve"> </w:t>
      </w:r>
      <w:r w:rsidR="00F40DA4" w:rsidRPr="005178DE">
        <w:rPr>
          <w:rFonts w:cstheme="minorHAnsi"/>
          <w:kern w:val="24"/>
          <w:sz w:val="18"/>
          <w:szCs w:val="18"/>
        </w:rPr>
        <w:t>Réduire</w:t>
      </w:r>
      <w:r w:rsidRPr="005178DE">
        <w:rPr>
          <w:rFonts w:cstheme="minorHAnsi"/>
          <w:kern w:val="24"/>
          <w:sz w:val="18"/>
          <w:szCs w:val="18"/>
        </w:rPr>
        <w:t xml:space="preserve"> les doses</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Cinétique inchangé par rapport aux adultes</w:t>
      </w:r>
      <w:r w:rsidR="002D4738" w:rsidRPr="005178DE">
        <w:rPr>
          <w:rFonts w:cstheme="minorHAnsi"/>
          <w:kern w:val="24"/>
          <w:sz w:val="18"/>
          <w:szCs w:val="18"/>
        </w:rPr>
        <w:t> pour</w:t>
      </w:r>
      <w:r w:rsidRPr="005178DE">
        <w:rPr>
          <w:rFonts w:cstheme="minorHAnsi"/>
          <w:kern w:val="24"/>
          <w:sz w:val="18"/>
          <w:szCs w:val="18"/>
        </w:rPr>
        <w:t xml:space="preserve"> enfants à partir de 1 </w:t>
      </w:r>
      <w:r w:rsidR="002D4738" w:rsidRPr="005178DE">
        <w:rPr>
          <w:rFonts w:cstheme="minorHAnsi"/>
          <w:kern w:val="24"/>
          <w:sz w:val="18"/>
          <w:szCs w:val="18"/>
        </w:rPr>
        <w:t>an.</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Au cours des premiers jours de la vie et chez le prématuré, la demi-vie d'élimination de la morphine est prolongée par diminution des capacités du foie à métaboliser la </w:t>
      </w:r>
      <w:r w:rsidR="002D4738" w:rsidRPr="005178DE">
        <w:rPr>
          <w:rFonts w:cstheme="minorHAnsi"/>
          <w:kern w:val="24"/>
          <w:sz w:val="18"/>
          <w:szCs w:val="18"/>
        </w:rPr>
        <w:t xml:space="preserve">morphine. </w:t>
      </w:r>
    </w:p>
    <w:p w:rsidR="002D4738" w:rsidRPr="005178DE" w:rsidRDefault="002D4738" w:rsidP="001B072C">
      <w:pPr>
        <w:autoSpaceDE w:val="0"/>
        <w:autoSpaceDN w:val="0"/>
        <w:adjustRightInd w:val="0"/>
        <w:spacing w:after="0" w:line="240" w:lineRule="auto"/>
        <w:rPr>
          <w:rFonts w:cstheme="minorHAnsi"/>
          <w:kern w:val="24"/>
          <w:sz w:val="18"/>
          <w:szCs w:val="18"/>
        </w:rPr>
      </w:pPr>
    </w:p>
    <w:p w:rsidR="00004D75" w:rsidRPr="005178DE" w:rsidRDefault="00004D75" w:rsidP="00F40DA4">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 xml:space="preserve">Modifications de l'équilibre acidobasique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L'acidose et l'alcalose sont susceptibles de faire varier la diffusion de la morphine, particulièrement dans le SNC.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Elles augmentent, toutes les deux, les concentrations cérébrales de morphine</w:t>
      </w:r>
    </w:p>
    <w:p w:rsidR="00F40DA4" w:rsidRPr="005178DE" w:rsidRDefault="00F40DA4" w:rsidP="00F40DA4">
      <w:pPr>
        <w:autoSpaceDE w:val="0"/>
        <w:autoSpaceDN w:val="0"/>
        <w:adjustRightInd w:val="0"/>
        <w:spacing w:after="0" w:line="240" w:lineRule="auto"/>
        <w:rPr>
          <w:rFonts w:cstheme="minorHAnsi"/>
          <w:kern w:val="24"/>
          <w:sz w:val="18"/>
          <w:szCs w:val="18"/>
        </w:rPr>
      </w:pPr>
    </w:p>
    <w:p w:rsidR="00004D75" w:rsidRPr="005178DE" w:rsidRDefault="00004D75" w:rsidP="00F40DA4">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 xml:space="preserve">Insuffisance hépatocellulaire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Pas </w:t>
      </w:r>
      <w:r w:rsidR="00F40DA4" w:rsidRPr="005178DE">
        <w:rPr>
          <w:rFonts w:cstheme="minorHAnsi"/>
          <w:kern w:val="24"/>
          <w:sz w:val="18"/>
          <w:szCs w:val="18"/>
        </w:rPr>
        <w:t>d’altération.</w:t>
      </w:r>
    </w:p>
    <w:p w:rsidR="00004D75" w:rsidRPr="005178DE" w:rsidRDefault="00004D75" w:rsidP="001B072C">
      <w:pPr>
        <w:autoSpaceDE w:val="0"/>
        <w:autoSpaceDN w:val="0"/>
        <w:adjustRightInd w:val="0"/>
        <w:spacing w:after="0" w:line="240" w:lineRule="auto"/>
        <w:rPr>
          <w:rFonts w:cstheme="minorHAnsi"/>
          <w:kern w:val="24"/>
          <w:sz w:val="18"/>
          <w:szCs w:val="18"/>
        </w:rPr>
      </w:pPr>
    </w:p>
    <w:p w:rsidR="00004D75" w:rsidRPr="005178DE" w:rsidRDefault="00004D75" w:rsidP="00F40DA4">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 xml:space="preserve">Insuffisance rénale </w:t>
      </w:r>
    </w:p>
    <w:p w:rsidR="00004D75" w:rsidRPr="005178DE" w:rsidRDefault="00F40DA4"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Chez</w:t>
      </w:r>
      <w:r w:rsidR="00004D75" w:rsidRPr="005178DE">
        <w:rPr>
          <w:rFonts w:cstheme="minorHAnsi"/>
          <w:kern w:val="24"/>
          <w:sz w:val="18"/>
          <w:szCs w:val="18"/>
        </w:rPr>
        <w:t xml:space="preserve"> des patients en insuffisance rénale terminale pas de modifications de la pharmacocinétique de la morphine intacte mais accumulation importante des </w:t>
      </w:r>
      <w:r w:rsidRPr="005178DE">
        <w:rPr>
          <w:rFonts w:cstheme="minorHAnsi"/>
          <w:kern w:val="24"/>
          <w:sz w:val="18"/>
          <w:szCs w:val="18"/>
        </w:rPr>
        <w:t>métabolites.</w:t>
      </w:r>
    </w:p>
    <w:p w:rsidR="00F40DA4" w:rsidRPr="005178DE" w:rsidRDefault="00F40DA4" w:rsidP="00F40DA4">
      <w:pPr>
        <w:autoSpaceDE w:val="0"/>
        <w:autoSpaceDN w:val="0"/>
        <w:adjustRightInd w:val="0"/>
        <w:spacing w:after="0" w:line="240" w:lineRule="auto"/>
        <w:rPr>
          <w:rFonts w:cstheme="minorHAnsi"/>
          <w:kern w:val="24"/>
          <w:sz w:val="18"/>
          <w:szCs w:val="18"/>
        </w:rPr>
      </w:pPr>
    </w:p>
    <w:p w:rsidR="00F40DA4" w:rsidRPr="005178DE" w:rsidRDefault="00042C47" w:rsidP="005D16A7">
      <w:pPr>
        <w:pStyle w:val="Paragraphedeliste"/>
        <w:numPr>
          <w:ilvl w:val="0"/>
          <w:numId w:val="1"/>
        </w:num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ACTIONS PHARMACOLOGIQUES PROPRES A LA MORPHINE</w:t>
      </w:r>
    </w:p>
    <w:p w:rsidR="00F40DA4" w:rsidRPr="005178DE" w:rsidRDefault="00F40DA4" w:rsidP="00F40DA4">
      <w:pPr>
        <w:autoSpaceDE w:val="0"/>
        <w:autoSpaceDN w:val="0"/>
        <w:adjustRightInd w:val="0"/>
        <w:spacing w:after="0" w:line="240" w:lineRule="auto"/>
        <w:rPr>
          <w:rFonts w:cstheme="minorHAnsi"/>
          <w:kern w:val="24"/>
          <w:sz w:val="18"/>
          <w:szCs w:val="18"/>
        </w:rPr>
      </w:pP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morphine possède les actions pharmacologiques communes aux morphinomimétiques, décrites précédemment.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Ses actions propres concernent </w:t>
      </w:r>
    </w:p>
    <w:p w:rsidR="00004D75" w:rsidRPr="005178DE" w:rsidRDefault="00004D75" w:rsidP="005D16A7">
      <w:pPr>
        <w:pStyle w:val="Paragraphedeliste"/>
        <w:numPr>
          <w:ilvl w:val="0"/>
          <w:numId w:val="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puissance </w:t>
      </w:r>
    </w:p>
    <w:p w:rsidR="00004D75" w:rsidRPr="005178DE" w:rsidRDefault="00004D75" w:rsidP="005D16A7">
      <w:pPr>
        <w:pStyle w:val="Paragraphedeliste"/>
        <w:numPr>
          <w:ilvl w:val="0"/>
          <w:numId w:val="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cinétique d'action </w:t>
      </w:r>
    </w:p>
    <w:p w:rsidR="00004D75" w:rsidRPr="005178DE" w:rsidRDefault="00004D75" w:rsidP="005D16A7">
      <w:pPr>
        <w:pStyle w:val="Paragraphedeliste"/>
        <w:numPr>
          <w:ilvl w:val="0"/>
          <w:numId w:val="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l'histaminolibération. </w:t>
      </w:r>
      <w:r w:rsidRPr="005178DE">
        <w:rPr>
          <w:rFonts w:cstheme="minorHAnsi"/>
          <w:kern w:val="24"/>
          <w:sz w:val="18"/>
          <w:szCs w:val="18"/>
        </w:rPr>
        <w:br/>
      </w:r>
    </w:p>
    <w:p w:rsidR="00004D75" w:rsidRPr="005178DE" w:rsidRDefault="00004D75" w:rsidP="00F40DA4">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 xml:space="preserve">Puissance et cinétique d'action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délais d'apparition, la rapidité d'installation et les durées de l'analgésie maximale sont, pour la morphine, parmi les plus longs de tous les morphinomimétiques, respectivement 15 minutes et 4 heures. </w:t>
      </w:r>
      <w:r w:rsidRPr="005178DE">
        <w:rPr>
          <w:rFonts w:cstheme="minorHAnsi"/>
          <w:kern w:val="24"/>
          <w:sz w:val="18"/>
          <w:szCs w:val="18"/>
        </w:rPr>
        <w:br/>
      </w:r>
    </w:p>
    <w:p w:rsidR="00004D75" w:rsidRPr="005178DE" w:rsidRDefault="00004D75" w:rsidP="00F40DA4">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Histaminolibération</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morphine provoque une histaminolibération, dépendante de la dose.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Elle apparaît à partir de 1 mg/kg et devient majeure à partir de 3 mg/kg. </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Elle s'accompagne d'une </w:t>
      </w:r>
      <w:proofErr w:type="spellStart"/>
      <w:r w:rsidRPr="005178DE">
        <w:rPr>
          <w:rFonts w:cstheme="minorHAnsi"/>
          <w:kern w:val="24"/>
          <w:sz w:val="18"/>
          <w:szCs w:val="18"/>
        </w:rPr>
        <w:t>vasodilation</w:t>
      </w:r>
      <w:proofErr w:type="spellEnd"/>
      <w:r w:rsidRPr="005178DE">
        <w:rPr>
          <w:rFonts w:cstheme="minorHAnsi"/>
          <w:kern w:val="24"/>
          <w:sz w:val="18"/>
          <w:szCs w:val="18"/>
        </w:rPr>
        <w:t xml:space="preserve"> artériolaire et </w:t>
      </w:r>
      <w:r w:rsidR="00F40DA4" w:rsidRPr="005178DE">
        <w:rPr>
          <w:rFonts w:cstheme="minorHAnsi"/>
          <w:kern w:val="24"/>
          <w:sz w:val="18"/>
          <w:szCs w:val="18"/>
        </w:rPr>
        <w:t>veineuse.</w:t>
      </w:r>
    </w:p>
    <w:p w:rsidR="00004D75" w:rsidRPr="005178DE" w:rsidRDefault="00004D75" w:rsidP="00F40DA4">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Réduction de l’effet hypotenseur par les antagonistes Une prémédication par des bloqueurs des récepteurs H</w:t>
      </w:r>
      <w:r w:rsidRPr="005178DE">
        <w:rPr>
          <w:rFonts w:cstheme="minorHAnsi"/>
          <w:kern w:val="24"/>
          <w:sz w:val="18"/>
          <w:szCs w:val="18"/>
          <w:vertAlign w:val="subscript"/>
        </w:rPr>
        <w:t>1</w:t>
      </w:r>
      <w:r w:rsidRPr="005178DE">
        <w:rPr>
          <w:rFonts w:cstheme="minorHAnsi"/>
          <w:kern w:val="24"/>
          <w:sz w:val="18"/>
          <w:szCs w:val="18"/>
        </w:rPr>
        <w:t> et H</w:t>
      </w:r>
      <w:r w:rsidRPr="005178DE">
        <w:rPr>
          <w:rFonts w:cstheme="minorHAnsi"/>
          <w:kern w:val="24"/>
          <w:sz w:val="18"/>
          <w:szCs w:val="18"/>
          <w:vertAlign w:val="subscript"/>
        </w:rPr>
        <w:t>2</w:t>
      </w:r>
      <w:r w:rsidRPr="005178DE">
        <w:rPr>
          <w:rFonts w:cstheme="minorHAnsi"/>
          <w:kern w:val="24"/>
          <w:sz w:val="18"/>
          <w:szCs w:val="18"/>
        </w:rPr>
        <w:t> minimise grandement cet effet hypotensif de la morphine, confirmant, ainsi, le rôle de l'histamine</w:t>
      </w:r>
      <w:proofErr w:type="gramStart"/>
      <w:r w:rsidRPr="005178DE">
        <w:rPr>
          <w:rFonts w:cstheme="minorHAnsi"/>
          <w:kern w:val="24"/>
          <w:sz w:val="18"/>
          <w:szCs w:val="18"/>
        </w:rPr>
        <w:t>..</w:t>
      </w:r>
      <w:proofErr w:type="gramEnd"/>
      <w:r w:rsidRPr="005178DE">
        <w:rPr>
          <w:rFonts w:cstheme="minorHAnsi"/>
          <w:kern w:val="24"/>
          <w:sz w:val="18"/>
          <w:szCs w:val="18"/>
        </w:rPr>
        <w:t xml:space="preserve"> </w:t>
      </w:r>
      <w:r w:rsidRPr="005178DE">
        <w:rPr>
          <w:rFonts w:cstheme="minorHAnsi"/>
          <w:kern w:val="24"/>
          <w:sz w:val="18"/>
          <w:szCs w:val="18"/>
        </w:rPr>
        <w:br/>
      </w:r>
    </w:p>
    <w:p w:rsidR="003A7D61" w:rsidRPr="005178DE" w:rsidRDefault="00042C47" w:rsidP="005D16A7">
      <w:pPr>
        <w:pStyle w:val="Paragraphedeliste"/>
        <w:numPr>
          <w:ilvl w:val="0"/>
          <w:numId w:val="1"/>
        </w:numPr>
        <w:autoSpaceDE w:val="0"/>
        <w:autoSpaceDN w:val="0"/>
        <w:adjustRightInd w:val="0"/>
        <w:spacing w:after="0" w:line="240" w:lineRule="auto"/>
        <w:ind w:left="360"/>
        <w:rPr>
          <w:rFonts w:cstheme="minorHAnsi"/>
          <w:b/>
          <w:bCs/>
          <w:kern w:val="24"/>
          <w:sz w:val="18"/>
          <w:szCs w:val="18"/>
        </w:rPr>
      </w:pPr>
      <w:r w:rsidRPr="005178DE">
        <w:rPr>
          <w:rFonts w:cstheme="minorHAnsi"/>
          <w:b/>
          <w:bCs/>
          <w:i/>
          <w:iCs/>
          <w:kern w:val="24"/>
          <w:sz w:val="18"/>
          <w:szCs w:val="18"/>
        </w:rPr>
        <w:t>UTILISATION CLINIQUE, PRESENTATION</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Ampoule de 1 ml /10 mg de chlorhydrate de morphine.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Utilisée en : SC, IM, IV, sous-arachnoïdienne et péridurale.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Parfois utilisée en prémédication, mais surtout en période Post op.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titration initiale par des bolus IV de 3 à 5 mg toutes les 10 mn en salle de réveil, puis l'entretien est assuré par l'administration SC de doses unitaires de 5 à 10 mg toutes les 4 à 6 heures ou par le mode d'analgésie contrôlée par le patient (PCA : " patient </w:t>
      </w:r>
      <w:proofErr w:type="spellStart"/>
      <w:r w:rsidRPr="005178DE">
        <w:rPr>
          <w:rFonts w:cstheme="minorHAnsi"/>
          <w:kern w:val="24"/>
          <w:sz w:val="18"/>
          <w:szCs w:val="18"/>
        </w:rPr>
        <w:t>controlled</w:t>
      </w:r>
      <w:proofErr w:type="spellEnd"/>
      <w:r w:rsidRPr="005178DE">
        <w:rPr>
          <w:rFonts w:cstheme="minorHAnsi"/>
          <w:kern w:val="24"/>
          <w:sz w:val="18"/>
          <w:szCs w:val="18"/>
        </w:rPr>
        <w:t xml:space="preserve"> </w:t>
      </w:r>
      <w:proofErr w:type="spellStart"/>
      <w:r w:rsidRPr="005178DE">
        <w:rPr>
          <w:rFonts w:cstheme="minorHAnsi"/>
          <w:kern w:val="24"/>
          <w:sz w:val="18"/>
          <w:szCs w:val="18"/>
        </w:rPr>
        <w:t>analgesia</w:t>
      </w:r>
      <w:proofErr w:type="spellEnd"/>
      <w:r w:rsidRPr="005178DE">
        <w:rPr>
          <w:rFonts w:cstheme="minorHAnsi"/>
          <w:kern w:val="24"/>
          <w:sz w:val="18"/>
          <w:szCs w:val="18"/>
        </w:rPr>
        <w:t xml:space="preserve"> ") par IV habituellement avec des bolus de 1 mg et une période réfractaire de 7 ou 10 minutes. </w:t>
      </w:r>
    </w:p>
    <w:p w:rsidR="00004D75" w:rsidRPr="005178DE" w:rsidRDefault="00004D75" w:rsidP="00042C47">
      <w:pPr>
        <w:autoSpaceDE w:val="0"/>
        <w:autoSpaceDN w:val="0"/>
        <w:adjustRightInd w:val="0"/>
        <w:spacing w:after="0" w:line="240" w:lineRule="auto"/>
        <w:rPr>
          <w:rFonts w:cstheme="minorHAnsi"/>
          <w:kern w:val="24"/>
          <w:sz w:val="18"/>
          <w:szCs w:val="18"/>
        </w:rPr>
      </w:pPr>
    </w:p>
    <w:p w:rsidR="00004D75" w:rsidRPr="005178DE" w:rsidRDefault="003A7D61"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Pour</w:t>
      </w:r>
      <w:r w:rsidR="00004D75" w:rsidRPr="005178DE">
        <w:rPr>
          <w:rFonts w:cstheme="minorHAnsi"/>
          <w:kern w:val="24"/>
          <w:sz w:val="18"/>
          <w:szCs w:val="18"/>
        </w:rPr>
        <w:t xml:space="preserve"> diminuer l'incidence des effets indésirables les doses de morphine par voie </w:t>
      </w:r>
      <w:proofErr w:type="spellStart"/>
      <w:r w:rsidR="00004D75" w:rsidRPr="005178DE">
        <w:rPr>
          <w:rFonts w:cstheme="minorHAnsi"/>
          <w:kern w:val="24"/>
          <w:sz w:val="18"/>
          <w:szCs w:val="18"/>
        </w:rPr>
        <w:t>périmédullaire</w:t>
      </w:r>
      <w:proofErr w:type="spellEnd"/>
      <w:r w:rsidR="00004D75" w:rsidRPr="005178DE">
        <w:rPr>
          <w:rFonts w:cstheme="minorHAnsi"/>
          <w:kern w:val="24"/>
          <w:sz w:val="18"/>
          <w:szCs w:val="18"/>
        </w:rPr>
        <w:t xml:space="preserve"> ont été réduites considérablement ces dernières années, (dépression respiratoire tardive, 6 à 18 h après </w:t>
      </w:r>
      <w:proofErr w:type="spellStart"/>
      <w:r w:rsidR="00004D75" w:rsidRPr="005178DE">
        <w:rPr>
          <w:rFonts w:cstheme="minorHAnsi"/>
          <w:kern w:val="24"/>
          <w:sz w:val="18"/>
          <w:szCs w:val="18"/>
        </w:rPr>
        <w:t>adm</w:t>
      </w:r>
      <w:proofErr w:type="spellEnd"/>
      <w:r w:rsidR="00004D75" w:rsidRPr="005178DE">
        <w:rPr>
          <w:rFonts w:cstheme="minorHAnsi"/>
          <w:kern w:val="24"/>
          <w:sz w:val="18"/>
          <w:szCs w:val="18"/>
        </w:rPr>
        <w:t xml:space="preserv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doses pour couvrir le </w:t>
      </w:r>
      <w:r w:rsidR="003A7D61" w:rsidRPr="005178DE">
        <w:rPr>
          <w:rFonts w:cstheme="minorHAnsi"/>
          <w:kern w:val="24"/>
          <w:sz w:val="18"/>
          <w:szCs w:val="18"/>
        </w:rPr>
        <w:t>nycthémère :</w:t>
      </w:r>
    </w:p>
    <w:p w:rsidR="00004D75" w:rsidRPr="005178DE" w:rsidRDefault="00004D75" w:rsidP="005D16A7">
      <w:pPr>
        <w:pStyle w:val="Paragraphedeliste"/>
        <w:numPr>
          <w:ilvl w:val="0"/>
          <w:numId w:val="7"/>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0,03 à 0,04 mg/kg pour la voie péridurale </w:t>
      </w:r>
    </w:p>
    <w:p w:rsidR="00004D75" w:rsidRPr="005178DE" w:rsidRDefault="00004D75" w:rsidP="005D16A7">
      <w:pPr>
        <w:pStyle w:val="Paragraphedeliste"/>
        <w:numPr>
          <w:ilvl w:val="0"/>
          <w:numId w:val="7"/>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0,05 à 0,2 mg pour la voie intrathécale.</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morphine est prescrite dans les douleurs chroniques habituellement cancéreuses et préférentiellement par voie orale. </w:t>
      </w:r>
    </w:p>
    <w:p w:rsidR="00004D75" w:rsidRPr="005178DE" w:rsidRDefault="00004D75"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04D75" w:rsidRPr="005178DE" w:rsidRDefault="00642B97" w:rsidP="003A7D61">
      <w:pPr>
        <w:autoSpaceDE w:val="0"/>
        <w:autoSpaceDN w:val="0"/>
        <w:adjustRightInd w:val="0"/>
        <w:spacing w:after="0" w:line="240" w:lineRule="auto"/>
        <w:jc w:val="center"/>
        <w:rPr>
          <w:rFonts w:cstheme="minorHAnsi"/>
          <w:b/>
          <w:bCs/>
          <w:kern w:val="24"/>
          <w:sz w:val="28"/>
          <w:szCs w:val="28"/>
        </w:rPr>
      </w:pPr>
      <w:r w:rsidRPr="005178DE">
        <w:rPr>
          <w:rFonts w:cstheme="minorHAnsi"/>
          <w:b/>
          <w:bCs/>
          <w:kern w:val="24"/>
          <w:sz w:val="28"/>
          <w:szCs w:val="28"/>
        </w:rPr>
        <w:lastRenderedPageBreak/>
        <w:t>Péthidine</w:t>
      </w:r>
      <w:r w:rsidR="00004D75" w:rsidRPr="005178DE">
        <w:rPr>
          <w:rFonts w:cstheme="minorHAnsi"/>
          <w:b/>
          <w:bCs/>
          <w:kern w:val="24"/>
          <w:sz w:val="28"/>
          <w:szCs w:val="28"/>
        </w:rPr>
        <w:t xml:space="preserve"> (D</w:t>
      </w:r>
      <w:r>
        <w:rPr>
          <w:rFonts w:cstheme="minorHAnsi"/>
          <w:b/>
          <w:bCs/>
          <w:kern w:val="24"/>
          <w:sz w:val="28"/>
          <w:szCs w:val="28"/>
        </w:rPr>
        <w:t>OLOSAL</w:t>
      </w:r>
      <w:r w:rsidR="00004D75" w:rsidRPr="005178DE">
        <w:rPr>
          <w:rFonts w:cstheme="minorHAnsi"/>
          <w:b/>
          <w:bCs/>
          <w:kern w:val="24"/>
          <w:sz w:val="28"/>
          <w:szCs w:val="28"/>
          <w:vertAlign w:val="superscript"/>
        </w:rPr>
        <w:t>®</w:t>
      </w:r>
      <w:r w:rsidR="00004D75" w:rsidRPr="005178DE">
        <w:rPr>
          <w:rFonts w:cstheme="minorHAnsi"/>
          <w:b/>
          <w:bCs/>
          <w:kern w:val="24"/>
          <w:sz w:val="28"/>
          <w:szCs w:val="28"/>
        </w:rPr>
        <w:t>)</w:t>
      </w:r>
    </w:p>
    <w:p w:rsidR="003A7D61" w:rsidRPr="005178DE" w:rsidRDefault="00042C47" w:rsidP="005D16A7">
      <w:pPr>
        <w:pStyle w:val="Paragraphedeliste"/>
        <w:numPr>
          <w:ilvl w:val="0"/>
          <w:numId w:val="8"/>
        </w:num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t>PHARMACOCINETIQUE</w:t>
      </w:r>
    </w:p>
    <w:p w:rsidR="00004D75" w:rsidRPr="005178DE" w:rsidRDefault="00004D75" w:rsidP="003A7D61">
      <w:pPr>
        <w:autoSpaceDE w:val="0"/>
        <w:autoSpaceDN w:val="0"/>
        <w:adjustRightInd w:val="0"/>
        <w:spacing w:after="0" w:line="240" w:lineRule="auto"/>
        <w:rPr>
          <w:rFonts w:cstheme="minorHAnsi"/>
          <w:b/>
          <w:bCs/>
          <w:i/>
          <w:iCs/>
          <w:kern w:val="24"/>
          <w:sz w:val="18"/>
          <w:szCs w:val="18"/>
        </w:rPr>
      </w:pPr>
      <w:r w:rsidRPr="005178DE">
        <w:rPr>
          <w:rFonts w:cstheme="minorHAnsi"/>
          <w:kern w:val="24"/>
          <w:sz w:val="18"/>
          <w:szCs w:val="18"/>
        </w:rPr>
        <w:t xml:space="preserve">La t½ d'élimination et le </w:t>
      </w:r>
      <w:proofErr w:type="spellStart"/>
      <w:r w:rsidRPr="005178DE">
        <w:rPr>
          <w:rFonts w:cstheme="minorHAnsi"/>
          <w:kern w:val="24"/>
          <w:sz w:val="18"/>
          <w:szCs w:val="18"/>
        </w:rPr>
        <w:t>Vd</w:t>
      </w:r>
      <w:proofErr w:type="spellEnd"/>
      <w:r w:rsidRPr="005178DE">
        <w:rPr>
          <w:rFonts w:cstheme="minorHAnsi"/>
          <w:kern w:val="24"/>
          <w:sz w:val="18"/>
          <w:szCs w:val="18"/>
        </w:rPr>
        <w:t xml:space="preserve"> sont intermédiaires entre ceux de la morphine et du fentanyl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Liaison aux protéines plasmatiques environ 40 %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w:t>
      </w:r>
      <w:proofErr w:type="spellStart"/>
      <w:r w:rsidRPr="005178DE">
        <w:rPr>
          <w:rFonts w:cstheme="minorHAnsi"/>
          <w:kern w:val="24"/>
          <w:sz w:val="18"/>
          <w:szCs w:val="18"/>
        </w:rPr>
        <w:t>Vd</w:t>
      </w:r>
      <w:proofErr w:type="spellEnd"/>
      <w:r w:rsidRPr="005178DE">
        <w:rPr>
          <w:rFonts w:cstheme="minorHAnsi"/>
          <w:kern w:val="24"/>
          <w:sz w:val="18"/>
          <w:szCs w:val="18"/>
        </w:rPr>
        <w:t xml:space="preserve"> est rapide, entre 2,8 et 4,7 l/kg.</w:t>
      </w:r>
    </w:p>
    <w:p w:rsidR="00004D75" w:rsidRPr="005178DE" w:rsidRDefault="003A7D61" w:rsidP="003A7D61">
      <w:pPr>
        <w:autoSpaceDE w:val="0"/>
        <w:autoSpaceDN w:val="0"/>
        <w:adjustRightInd w:val="0"/>
        <w:spacing w:after="0" w:line="240" w:lineRule="auto"/>
        <w:rPr>
          <w:rFonts w:cstheme="minorHAnsi"/>
          <w:b/>
          <w:bCs/>
          <w:i/>
          <w:iCs/>
          <w:kern w:val="24"/>
          <w:sz w:val="18"/>
          <w:szCs w:val="18"/>
        </w:rPr>
      </w:pPr>
      <w:r w:rsidRPr="005178DE">
        <w:rPr>
          <w:rFonts w:cstheme="minorHAnsi"/>
          <w:kern w:val="24"/>
          <w:sz w:val="18"/>
          <w:szCs w:val="18"/>
        </w:rPr>
        <w:t>t</w:t>
      </w:r>
      <w:r w:rsidR="00004D75" w:rsidRPr="005178DE">
        <w:rPr>
          <w:rFonts w:cstheme="minorHAnsi"/>
          <w:kern w:val="24"/>
          <w:sz w:val="18"/>
          <w:szCs w:val="18"/>
        </w:rPr>
        <w:t xml:space="preserve">½ </w:t>
      </w:r>
      <w:r w:rsidRPr="005178DE">
        <w:rPr>
          <w:rFonts w:cstheme="minorHAnsi"/>
          <w:kern w:val="24"/>
          <w:sz w:val="18"/>
          <w:szCs w:val="18"/>
        </w:rPr>
        <w:t>d’élimination 3,6</w:t>
      </w:r>
      <w:r w:rsidR="00004D75" w:rsidRPr="005178DE">
        <w:rPr>
          <w:rFonts w:cstheme="minorHAnsi"/>
          <w:kern w:val="24"/>
          <w:sz w:val="18"/>
          <w:szCs w:val="18"/>
        </w:rPr>
        <w:t xml:space="preserve"> h pour </w:t>
      </w:r>
      <w:proofErr w:type="spellStart"/>
      <w:r w:rsidR="00004D75" w:rsidRPr="005178DE">
        <w:rPr>
          <w:rFonts w:cstheme="minorHAnsi"/>
          <w:kern w:val="24"/>
          <w:sz w:val="18"/>
          <w:szCs w:val="18"/>
        </w:rPr>
        <w:t>pethidine</w:t>
      </w:r>
      <w:proofErr w:type="spellEnd"/>
      <w:r w:rsidR="00004D75" w:rsidRPr="005178DE">
        <w:rPr>
          <w:rFonts w:cstheme="minorHAnsi"/>
          <w:kern w:val="24"/>
          <w:sz w:val="18"/>
          <w:szCs w:val="18"/>
        </w:rPr>
        <w:t xml:space="preserve"> et 8 h pour </w:t>
      </w:r>
      <w:proofErr w:type="spellStart"/>
      <w:proofErr w:type="gramStart"/>
      <w:r w:rsidR="00004D75" w:rsidRPr="005178DE">
        <w:rPr>
          <w:rFonts w:cstheme="minorHAnsi"/>
          <w:kern w:val="24"/>
          <w:sz w:val="18"/>
          <w:szCs w:val="18"/>
        </w:rPr>
        <w:t>Norpethidine</w:t>
      </w:r>
      <w:proofErr w:type="spellEnd"/>
      <w:r w:rsidR="00004D75" w:rsidRPr="005178DE">
        <w:rPr>
          <w:rFonts w:cstheme="minorHAnsi"/>
          <w:kern w:val="24"/>
          <w:sz w:val="18"/>
          <w:szCs w:val="18"/>
        </w:rPr>
        <w:t xml:space="preserve"> .</w:t>
      </w:r>
      <w:proofErr w:type="gramEnd"/>
    </w:p>
    <w:p w:rsidR="003A7D61"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concentrations plasmatiques sont plus élevées chez les personnes âgées et la fixation plasmatique est </w:t>
      </w:r>
      <w:r w:rsidR="003A7D61" w:rsidRPr="005178DE">
        <w:rPr>
          <w:rFonts w:cstheme="minorHAnsi"/>
          <w:kern w:val="24"/>
          <w:sz w:val="18"/>
          <w:szCs w:val="18"/>
        </w:rPr>
        <w:t>inférieure.</w:t>
      </w:r>
    </w:p>
    <w:p w:rsidR="00004D75" w:rsidRPr="005178DE" w:rsidRDefault="00004D75" w:rsidP="003A7D61">
      <w:pPr>
        <w:autoSpaceDE w:val="0"/>
        <w:autoSpaceDN w:val="0"/>
        <w:adjustRightInd w:val="0"/>
        <w:spacing w:after="0" w:line="240" w:lineRule="auto"/>
        <w:rPr>
          <w:rFonts w:cstheme="minorHAnsi"/>
          <w:kern w:val="24"/>
          <w:sz w:val="18"/>
          <w:szCs w:val="18"/>
        </w:rPr>
      </w:pPr>
    </w:p>
    <w:p w:rsidR="003A7D61" w:rsidRPr="005178DE" w:rsidRDefault="00042C47" w:rsidP="005D16A7">
      <w:pPr>
        <w:pStyle w:val="Paragraphedeliste"/>
        <w:numPr>
          <w:ilvl w:val="0"/>
          <w:numId w:val="8"/>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METABOLISME</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biotransformation de la péthidine se réalise au niveau hépatique (cytochrome P 450) et fait intervenir : </w:t>
      </w:r>
    </w:p>
    <w:p w:rsidR="00004D75" w:rsidRPr="005178DE" w:rsidRDefault="00004D75" w:rsidP="005D16A7">
      <w:pPr>
        <w:pStyle w:val="Paragraphedeliste"/>
        <w:numPr>
          <w:ilvl w:val="0"/>
          <w:numId w:val="9"/>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une N-</w:t>
      </w:r>
      <w:proofErr w:type="spellStart"/>
      <w:r w:rsidRPr="005178DE">
        <w:rPr>
          <w:rFonts w:cstheme="minorHAnsi"/>
          <w:kern w:val="24"/>
          <w:sz w:val="18"/>
          <w:szCs w:val="18"/>
        </w:rPr>
        <w:t>déméthylation</w:t>
      </w:r>
      <w:proofErr w:type="spellEnd"/>
      <w:r w:rsidRPr="005178DE">
        <w:rPr>
          <w:rFonts w:cstheme="minorHAnsi"/>
          <w:kern w:val="24"/>
          <w:sz w:val="18"/>
          <w:szCs w:val="18"/>
        </w:rPr>
        <w:t xml:space="preserve"> en </w:t>
      </w:r>
      <w:proofErr w:type="spellStart"/>
      <w:r w:rsidRPr="005178DE">
        <w:rPr>
          <w:rFonts w:cstheme="minorHAnsi"/>
          <w:kern w:val="24"/>
          <w:sz w:val="18"/>
          <w:szCs w:val="18"/>
        </w:rPr>
        <w:t>norpéthidine</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9"/>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hydrolyse en acide </w:t>
      </w:r>
      <w:proofErr w:type="spellStart"/>
      <w:r w:rsidRPr="005178DE">
        <w:rPr>
          <w:rFonts w:cstheme="minorHAnsi"/>
          <w:kern w:val="24"/>
          <w:sz w:val="18"/>
          <w:szCs w:val="18"/>
        </w:rPr>
        <w:t>péthidinique</w:t>
      </w:r>
      <w:proofErr w:type="spellEnd"/>
      <w:r w:rsidRPr="005178DE">
        <w:rPr>
          <w:rFonts w:cstheme="minorHAnsi"/>
          <w:kern w:val="24"/>
          <w:sz w:val="18"/>
          <w:szCs w:val="18"/>
        </w:rPr>
        <w:t xml:space="preserve"> et </w:t>
      </w:r>
      <w:proofErr w:type="spellStart"/>
      <w:r w:rsidRPr="005178DE">
        <w:rPr>
          <w:rFonts w:cstheme="minorHAnsi"/>
          <w:kern w:val="24"/>
          <w:sz w:val="18"/>
          <w:szCs w:val="18"/>
        </w:rPr>
        <w:t>norpéthidinique</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9"/>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des réactions de N-oxydation et de </w:t>
      </w:r>
      <w:proofErr w:type="spellStart"/>
      <w:r w:rsidRPr="005178DE">
        <w:rPr>
          <w:rFonts w:cstheme="minorHAnsi"/>
          <w:kern w:val="24"/>
          <w:sz w:val="18"/>
          <w:szCs w:val="18"/>
        </w:rPr>
        <w:t>parahydroxylation</w:t>
      </w:r>
      <w:proofErr w:type="spellEnd"/>
      <w:r w:rsidRPr="005178DE">
        <w:rPr>
          <w:rFonts w:cstheme="minorHAnsi"/>
          <w:kern w:val="24"/>
          <w:sz w:val="18"/>
          <w:szCs w:val="18"/>
        </w:rPr>
        <w:t xml:space="preserve">, plus </w:t>
      </w:r>
      <w:r w:rsidR="003A7D61" w:rsidRPr="005178DE">
        <w:rPr>
          <w:rFonts w:cstheme="minorHAnsi"/>
          <w:kern w:val="24"/>
          <w:sz w:val="18"/>
          <w:szCs w:val="18"/>
        </w:rPr>
        <w:t>accessoires.</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métabolites sont conjugués puis éliminés dans les urines.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métabolite principal est </w:t>
      </w:r>
      <w:r w:rsidRPr="005178DE">
        <w:rPr>
          <w:rFonts w:cstheme="minorHAnsi"/>
          <w:b/>
          <w:bCs/>
          <w:kern w:val="24"/>
          <w:sz w:val="18"/>
          <w:szCs w:val="18"/>
        </w:rPr>
        <w:t xml:space="preserve">la </w:t>
      </w:r>
      <w:proofErr w:type="spellStart"/>
      <w:r w:rsidRPr="005178DE">
        <w:rPr>
          <w:rFonts w:cstheme="minorHAnsi"/>
          <w:b/>
          <w:bCs/>
          <w:kern w:val="24"/>
          <w:sz w:val="18"/>
          <w:szCs w:val="18"/>
        </w:rPr>
        <w:t>norpéthidine</w:t>
      </w:r>
      <w:proofErr w:type="spellEnd"/>
      <w:r w:rsidRPr="005178DE">
        <w:rPr>
          <w:rFonts w:cstheme="minorHAnsi"/>
          <w:b/>
          <w:bCs/>
          <w:kern w:val="24"/>
          <w:sz w:val="18"/>
          <w:szCs w:val="18"/>
        </w:rPr>
        <w:t xml:space="preserve"> </w:t>
      </w:r>
      <w:r w:rsidRPr="005178DE">
        <w:rPr>
          <w:rFonts w:cstheme="minorHAnsi"/>
          <w:kern w:val="24"/>
          <w:sz w:val="18"/>
          <w:szCs w:val="18"/>
        </w:rPr>
        <w:t xml:space="preserve">qui crée une analgésie (la moitié de celle de la péthidine) et qui </w:t>
      </w:r>
      <w:r w:rsidRPr="005178DE">
        <w:rPr>
          <w:rFonts w:cstheme="minorHAnsi"/>
          <w:b/>
          <w:bCs/>
          <w:kern w:val="24"/>
          <w:sz w:val="18"/>
          <w:szCs w:val="18"/>
        </w:rPr>
        <w:t>est un puissant agent psychostimulant et convulsivant</w:t>
      </w:r>
      <w:r w:rsidRPr="005178DE">
        <w:rPr>
          <w:rFonts w:cstheme="minorHAnsi"/>
          <w:kern w:val="24"/>
          <w:sz w:val="18"/>
          <w:szCs w:val="18"/>
        </w:rPr>
        <w:t xml:space="preserve"> (deux fois supérieur à la péthidine).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accumulation dangereuse de </w:t>
      </w:r>
      <w:proofErr w:type="spellStart"/>
      <w:r w:rsidRPr="005178DE">
        <w:rPr>
          <w:rFonts w:cstheme="minorHAnsi"/>
          <w:kern w:val="24"/>
          <w:sz w:val="18"/>
          <w:szCs w:val="18"/>
        </w:rPr>
        <w:t>norpéthidine</w:t>
      </w:r>
      <w:proofErr w:type="spellEnd"/>
      <w:r w:rsidRPr="005178DE">
        <w:rPr>
          <w:rFonts w:cstheme="minorHAnsi"/>
          <w:kern w:val="24"/>
          <w:sz w:val="18"/>
          <w:szCs w:val="18"/>
        </w:rPr>
        <w:t xml:space="preserve"> peut être obtenue après administration de doses fortes ou cumulées de péthidine et/ou en cas d'insuffisance rénale et/ou après prise orale (effet du premier passage hépatique</w:t>
      </w:r>
      <w:proofErr w:type="gramStart"/>
      <w:r w:rsidRPr="005178DE">
        <w:rPr>
          <w:rFonts w:cstheme="minorHAnsi"/>
          <w:kern w:val="24"/>
          <w:sz w:val="18"/>
          <w:szCs w:val="18"/>
        </w:rPr>
        <w:t>) .</w:t>
      </w:r>
      <w:proofErr w:type="gramEnd"/>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Très peu de péthidine non métabolisée est éliminé directement dans les urines ; pour les pH habituels, la fraction est estimée à 5 % de la péthidine administrée.</w:t>
      </w:r>
      <w:r w:rsidRPr="005178DE">
        <w:rPr>
          <w:rFonts w:cstheme="minorHAnsi"/>
          <w:kern w:val="24"/>
          <w:sz w:val="18"/>
          <w:szCs w:val="18"/>
        </w:rPr>
        <w:br/>
      </w:r>
    </w:p>
    <w:p w:rsidR="003A7D61" w:rsidRPr="005178DE" w:rsidRDefault="00042C47" w:rsidP="005D16A7">
      <w:pPr>
        <w:pStyle w:val="Paragraphedeliste"/>
        <w:numPr>
          <w:ilvl w:val="0"/>
          <w:numId w:val="8"/>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PHARMACODYNAMIE</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 puissance de la péthidine est faible et le rapport d'</w:t>
      </w:r>
      <w:proofErr w:type="spellStart"/>
      <w:r w:rsidRPr="005178DE">
        <w:rPr>
          <w:rFonts w:cstheme="minorHAnsi"/>
          <w:kern w:val="24"/>
          <w:sz w:val="18"/>
          <w:szCs w:val="18"/>
        </w:rPr>
        <w:t>équianalgésie</w:t>
      </w:r>
      <w:proofErr w:type="spellEnd"/>
      <w:r w:rsidRPr="005178DE">
        <w:rPr>
          <w:rFonts w:cstheme="minorHAnsi"/>
          <w:kern w:val="24"/>
          <w:sz w:val="18"/>
          <w:szCs w:val="18"/>
        </w:rPr>
        <w:t xml:space="preserve"> péthidine/morphine est de 1/10.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L'action se manifeste plus rapidement et dure moins longtemps que celle de la morphine.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Contrairement aux autres morphinomimétiques, la péthidine crée une dépression cardiovasculaire.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 doses </w:t>
      </w:r>
      <w:proofErr w:type="spellStart"/>
      <w:r w:rsidRPr="005178DE">
        <w:rPr>
          <w:rFonts w:cstheme="minorHAnsi"/>
          <w:kern w:val="24"/>
          <w:sz w:val="18"/>
          <w:szCs w:val="18"/>
        </w:rPr>
        <w:t>équianalgésiques</w:t>
      </w:r>
      <w:proofErr w:type="spellEnd"/>
      <w:r w:rsidRPr="005178DE">
        <w:rPr>
          <w:rFonts w:cstheme="minorHAnsi"/>
          <w:kern w:val="24"/>
          <w:sz w:val="18"/>
          <w:szCs w:val="18"/>
        </w:rPr>
        <w:t>, l'hypotension artérielle de la péthidine est plus fréquente et plus profonde que celle de la morphine.</w:t>
      </w:r>
    </w:p>
    <w:p w:rsidR="00004D75" w:rsidRPr="005178DE" w:rsidRDefault="00004D75" w:rsidP="003A7D61">
      <w:pPr>
        <w:autoSpaceDE w:val="0"/>
        <w:autoSpaceDN w:val="0"/>
        <w:adjustRightInd w:val="0"/>
        <w:spacing w:after="0" w:line="240" w:lineRule="auto"/>
        <w:rPr>
          <w:rFonts w:cstheme="minorHAnsi"/>
          <w:kern w:val="24"/>
          <w:sz w:val="18"/>
          <w:szCs w:val="18"/>
        </w:rPr>
      </w:pPr>
    </w:p>
    <w:p w:rsidR="00004D75" w:rsidRPr="005178DE" w:rsidRDefault="00004D75" w:rsidP="003A7D61">
      <w:pPr>
        <w:autoSpaceDE w:val="0"/>
        <w:autoSpaceDN w:val="0"/>
        <w:adjustRightInd w:val="0"/>
        <w:spacing w:after="0" w:line="240" w:lineRule="auto"/>
        <w:rPr>
          <w:rFonts w:cstheme="minorHAnsi"/>
          <w:b/>
          <w:i/>
          <w:iCs/>
          <w:kern w:val="24"/>
          <w:sz w:val="18"/>
          <w:szCs w:val="18"/>
        </w:rPr>
      </w:pPr>
      <w:r w:rsidRPr="005178DE">
        <w:rPr>
          <w:rFonts w:cstheme="minorHAnsi"/>
          <w:b/>
          <w:i/>
          <w:iCs/>
          <w:kern w:val="24"/>
          <w:sz w:val="18"/>
          <w:szCs w:val="18"/>
        </w:rPr>
        <w:t>CVX</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Dépression </w:t>
      </w:r>
      <w:r w:rsidR="003A7D61" w:rsidRPr="005178DE">
        <w:rPr>
          <w:rFonts w:cstheme="minorHAnsi"/>
          <w:kern w:val="24"/>
          <w:sz w:val="18"/>
          <w:szCs w:val="18"/>
        </w:rPr>
        <w:t>myocardique :</w:t>
      </w:r>
      <w:r w:rsidRPr="005178DE">
        <w:rPr>
          <w:rFonts w:cstheme="minorHAnsi"/>
          <w:kern w:val="24"/>
          <w:sz w:val="18"/>
          <w:szCs w:val="18"/>
        </w:rPr>
        <w:t xml:space="preserve"> Plusieurs mécanismes sont impliqués dans cette dépression, en dehors de la </w:t>
      </w:r>
      <w:proofErr w:type="spellStart"/>
      <w:r w:rsidRPr="005178DE">
        <w:rPr>
          <w:rFonts w:cstheme="minorHAnsi"/>
          <w:kern w:val="24"/>
          <w:sz w:val="18"/>
          <w:szCs w:val="18"/>
        </w:rPr>
        <w:t>sympatholyse</w:t>
      </w:r>
      <w:proofErr w:type="spellEnd"/>
      <w:r w:rsidRPr="005178DE">
        <w:rPr>
          <w:rFonts w:cstheme="minorHAnsi"/>
          <w:kern w:val="24"/>
          <w:sz w:val="18"/>
          <w:szCs w:val="18"/>
        </w:rPr>
        <w:t xml:space="preserve"> centrale présente comme pour tous les morphiniques :</w:t>
      </w:r>
    </w:p>
    <w:p w:rsidR="00004D75" w:rsidRPr="005178DE" w:rsidRDefault="00004D75" w:rsidP="005D16A7">
      <w:pPr>
        <w:pStyle w:val="Paragraphedeliste"/>
        <w:numPr>
          <w:ilvl w:val="0"/>
          <w:numId w:val="1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péthidine est le seul </w:t>
      </w:r>
      <w:proofErr w:type="spellStart"/>
      <w:r w:rsidRPr="005178DE">
        <w:rPr>
          <w:rFonts w:cstheme="minorHAnsi"/>
          <w:kern w:val="24"/>
          <w:sz w:val="18"/>
          <w:szCs w:val="18"/>
        </w:rPr>
        <w:t>morphinomimétique</w:t>
      </w:r>
      <w:proofErr w:type="spellEnd"/>
      <w:r w:rsidRPr="005178DE">
        <w:rPr>
          <w:rFonts w:cstheme="minorHAnsi"/>
          <w:kern w:val="24"/>
          <w:sz w:val="18"/>
          <w:szCs w:val="18"/>
        </w:rPr>
        <w:t xml:space="preserve"> susceptible d'exercer un effet dépresseur myocardique pour les doses utilisées cliniquement ; (100 et 200 fois celui de la morphine</w:t>
      </w:r>
      <w:r w:rsidR="003A7D61" w:rsidRPr="005178DE">
        <w:rPr>
          <w:rFonts w:cstheme="minorHAnsi"/>
          <w:kern w:val="24"/>
          <w:sz w:val="18"/>
          <w:szCs w:val="18"/>
        </w:rPr>
        <w:t xml:space="preserve">). </w:t>
      </w:r>
    </w:p>
    <w:p w:rsidR="00004D75" w:rsidRPr="005178DE" w:rsidRDefault="00004D75" w:rsidP="005D16A7">
      <w:pPr>
        <w:pStyle w:val="Paragraphedeliste"/>
        <w:numPr>
          <w:ilvl w:val="0"/>
          <w:numId w:val="1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Cette dépression myocardique est due </w:t>
      </w:r>
    </w:p>
    <w:p w:rsidR="00004D75" w:rsidRPr="005178DE" w:rsidRDefault="00004D75" w:rsidP="005D16A7">
      <w:pPr>
        <w:pStyle w:val="Paragraphedeliste"/>
        <w:numPr>
          <w:ilvl w:val="1"/>
          <w:numId w:val="1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à un effet stabilisant de membrane </w:t>
      </w:r>
    </w:p>
    <w:p w:rsidR="00004D75" w:rsidRPr="005178DE" w:rsidRDefault="00004D75" w:rsidP="005D16A7">
      <w:pPr>
        <w:pStyle w:val="Paragraphedeliste"/>
        <w:numPr>
          <w:ilvl w:val="1"/>
          <w:numId w:val="1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et à une diminution de l'activité </w:t>
      </w:r>
      <w:proofErr w:type="spellStart"/>
      <w:r w:rsidRPr="005178DE">
        <w:rPr>
          <w:rFonts w:cstheme="minorHAnsi"/>
          <w:kern w:val="24"/>
          <w:sz w:val="18"/>
          <w:szCs w:val="18"/>
        </w:rPr>
        <w:t>ATPasique</w:t>
      </w:r>
      <w:proofErr w:type="spellEnd"/>
      <w:r w:rsidRPr="005178DE">
        <w:rPr>
          <w:rFonts w:cstheme="minorHAnsi"/>
          <w:kern w:val="24"/>
          <w:sz w:val="18"/>
          <w:szCs w:val="18"/>
        </w:rPr>
        <w:t>.</w:t>
      </w:r>
    </w:p>
    <w:p w:rsidR="00004D75" w:rsidRPr="005178DE" w:rsidRDefault="00004D75" w:rsidP="005D16A7">
      <w:pPr>
        <w:pStyle w:val="Paragraphedeliste"/>
        <w:numPr>
          <w:ilvl w:val="0"/>
          <w:numId w:val="1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Réduction des résistances artérielles même en cas de diminution importante du débit cardiaque par </w:t>
      </w:r>
      <w:r w:rsidR="003A7D61" w:rsidRPr="005178DE">
        <w:rPr>
          <w:rFonts w:cstheme="minorHAnsi"/>
          <w:kern w:val="24"/>
          <w:sz w:val="18"/>
          <w:szCs w:val="18"/>
        </w:rPr>
        <w:t>histaminolibération.</w:t>
      </w:r>
    </w:p>
    <w:p w:rsidR="003A7D61" w:rsidRPr="005178DE" w:rsidRDefault="003A7D61" w:rsidP="003A7D61">
      <w:pPr>
        <w:autoSpaceDE w:val="0"/>
        <w:autoSpaceDN w:val="0"/>
        <w:adjustRightInd w:val="0"/>
        <w:spacing w:after="0" w:line="240" w:lineRule="auto"/>
        <w:rPr>
          <w:rFonts w:cstheme="minorHAnsi"/>
          <w:kern w:val="24"/>
          <w:sz w:val="18"/>
          <w:szCs w:val="18"/>
        </w:rPr>
      </w:pP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bradycardie rare avec la </w:t>
      </w:r>
      <w:proofErr w:type="gramStart"/>
      <w:r w:rsidRPr="005178DE">
        <w:rPr>
          <w:rFonts w:cstheme="minorHAnsi"/>
          <w:kern w:val="24"/>
          <w:sz w:val="18"/>
          <w:szCs w:val="18"/>
        </w:rPr>
        <w:t>péthidine ,</w:t>
      </w:r>
      <w:proofErr w:type="gramEnd"/>
      <w:r w:rsidRPr="005178DE">
        <w:rPr>
          <w:rFonts w:cstheme="minorHAnsi"/>
          <w:kern w:val="24"/>
          <w:sz w:val="18"/>
          <w:szCs w:val="18"/>
        </w:rPr>
        <w:t xml:space="preserve"> plutôt tachycardie qui peut être expliquée par l'effet </w:t>
      </w:r>
      <w:proofErr w:type="spellStart"/>
      <w:r w:rsidRPr="005178DE">
        <w:rPr>
          <w:rFonts w:cstheme="minorHAnsi"/>
          <w:kern w:val="24"/>
          <w:sz w:val="18"/>
          <w:szCs w:val="18"/>
        </w:rPr>
        <w:t>atropinique</w:t>
      </w:r>
      <w:proofErr w:type="spellEnd"/>
      <w:r w:rsidRPr="005178DE">
        <w:rPr>
          <w:rFonts w:cstheme="minorHAnsi"/>
          <w:kern w:val="24"/>
          <w:sz w:val="18"/>
          <w:szCs w:val="18"/>
        </w:rPr>
        <w:t xml:space="preserve"> de la péthidine et/ou par la sollicitation réflexe du système adrénergique par l'hypotension artérielle. </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L'importance de ces effets hémodynamiques, dose-dépendants, limite considérablement l'utilisation de ce morphinique durant la période peropératoire et la marge thérapeutique est comprise entre 0,3 et 1,5 mg/kg.</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L'activité </w:t>
      </w:r>
      <w:proofErr w:type="spellStart"/>
      <w:r w:rsidRPr="005178DE">
        <w:rPr>
          <w:rFonts w:cstheme="minorHAnsi"/>
          <w:kern w:val="24"/>
          <w:sz w:val="18"/>
          <w:szCs w:val="18"/>
        </w:rPr>
        <w:t>atropinique</w:t>
      </w:r>
      <w:proofErr w:type="spellEnd"/>
      <w:r w:rsidRPr="005178DE">
        <w:rPr>
          <w:rFonts w:cstheme="minorHAnsi"/>
          <w:kern w:val="24"/>
          <w:sz w:val="18"/>
          <w:szCs w:val="18"/>
        </w:rPr>
        <w:t xml:space="preserve"> rend compte de l'absence d'effet </w:t>
      </w:r>
      <w:proofErr w:type="spellStart"/>
      <w:r w:rsidRPr="005178DE">
        <w:rPr>
          <w:rFonts w:cstheme="minorHAnsi"/>
          <w:kern w:val="24"/>
          <w:sz w:val="18"/>
          <w:szCs w:val="18"/>
        </w:rPr>
        <w:t>myotique</w:t>
      </w:r>
      <w:proofErr w:type="spellEnd"/>
      <w:r w:rsidRPr="005178DE">
        <w:rPr>
          <w:rFonts w:cstheme="minorHAnsi"/>
          <w:kern w:val="24"/>
          <w:sz w:val="18"/>
          <w:szCs w:val="18"/>
        </w:rPr>
        <w:t xml:space="preserve"> et de la réduction des sécrétions salivaires et bronchiques.</w:t>
      </w:r>
    </w:p>
    <w:p w:rsidR="00004D75" w:rsidRPr="005178DE" w:rsidRDefault="00004D75" w:rsidP="003A7D61">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étroite corrélation a été trouvée pour ce morphinique entre les concentrations plasmatiques et les effets pharmacologiques : l'analgésie apparaît pour des valeurs à partir de 400 </w:t>
      </w:r>
      <w:proofErr w:type="spellStart"/>
      <w:r w:rsidRPr="005178DE">
        <w:rPr>
          <w:rFonts w:cstheme="minorHAnsi"/>
          <w:kern w:val="24"/>
          <w:sz w:val="18"/>
          <w:szCs w:val="18"/>
        </w:rPr>
        <w:t>ng</w:t>
      </w:r>
      <w:proofErr w:type="spellEnd"/>
      <w:r w:rsidRPr="005178DE">
        <w:rPr>
          <w:rFonts w:cstheme="minorHAnsi"/>
          <w:kern w:val="24"/>
          <w:sz w:val="18"/>
          <w:szCs w:val="18"/>
        </w:rPr>
        <w:t xml:space="preserve">/ml, la bradypnée à partir de 800 </w:t>
      </w:r>
      <w:proofErr w:type="spellStart"/>
      <w:r w:rsidRPr="005178DE">
        <w:rPr>
          <w:rFonts w:cstheme="minorHAnsi"/>
          <w:kern w:val="24"/>
          <w:sz w:val="18"/>
          <w:szCs w:val="18"/>
        </w:rPr>
        <w:t>ng</w:t>
      </w:r>
      <w:proofErr w:type="spellEnd"/>
      <w:r w:rsidRPr="005178DE">
        <w:rPr>
          <w:rFonts w:cstheme="minorHAnsi"/>
          <w:kern w:val="24"/>
          <w:sz w:val="18"/>
          <w:szCs w:val="18"/>
        </w:rPr>
        <w:t>/ml </w:t>
      </w:r>
      <w:r w:rsidRPr="005178DE">
        <w:rPr>
          <w:rFonts w:cstheme="minorHAnsi"/>
          <w:kern w:val="24"/>
          <w:sz w:val="18"/>
          <w:szCs w:val="18"/>
          <w:vertAlign w:val="superscript"/>
        </w:rPr>
        <w:t> </w:t>
      </w:r>
      <w:r w:rsidRPr="005178DE">
        <w:rPr>
          <w:rFonts w:cstheme="minorHAnsi"/>
          <w:kern w:val="24"/>
          <w:sz w:val="18"/>
          <w:szCs w:val="18"/>
        </w:rPr>
        <w:br/>
      </w:r>
    </w:p>
    <w:p w:rsidR="003A7D61" w:rsidRPr="005178DE" w:rsidRDefault="00042C47" w:rsidP="005D16A7">
      <w:pPr>
        <w:pStyle w:val="Paragraphedeliste"/>
        <w:numPr>
          <w:ilvl w:val="0"/>
          <w:numId w:val="8"/>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INTERACTIONS</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Des complications imprévisibles et difficilement explicables (délires, fièvres, agitation, catatonie, convulsions) ont été rapportées à la suite de l'administration de péthidine à des patients traités par les inhibiteurs des monoamines </w:t>
      </w:r>
      <w:r w:rsidR="003A7D61" w:rsidRPr="005178DE">
        <w:rPr>
          <w:rFonts w:cstheme="minorHAnsi"/>
          <w:kern w:val="24"/>
          <w:sz w:val="18"/>
          <w:szCs w:val="18"/>
        </w:rPr>
        <w:t>oxydases.</w:t>
      </w:r>
    </w:p>
    <w:p w:rsidR="003A7D61" w:rsidRPr="005178DE" w:rsidRDefault="003A7D61" w:rsidP="003A7D61">
      <w:pPr>
        <w:autoSpaceDE w:val="0"/>
        <w:autoSpaceDN w:val="0"/>
        <w:adjustRightInd w:val="0"/>
        <w:spacing w:after="0" w:line="240" w:lineRule="auto"/>
        <w:rPr>
          <w:rFonts w:cstheme="minorHAnsi"/>
          <w:kern w:val="24"/>
          <w:sz w:val="18"/>
          <w:szCs w:val="18"/>
        </w:rPr>
      </w:pPr>
    </w:p>
    <w:p w:rsidR="003A7D61" w:rsidRPr="005178DE" w:rsidRDefault="00042C47" w:rsidP="005D16A7">
      <w:pPr>
        <w:pStyle w:val="Paragraphedeliste"/>
        <w:numPr>
          <w:ilvl w:val="0"/>
          <w:numId w:val="8"/>
        </w:numPr>
        <w:autoSpaceDE w:val="0"/>
        <w:autoSpaceDN w:val="0"/>
        <w:adjustRightInd w:val="0"/>
        <w:spacing w:after="0" w:line="240" w:lineRule="auto"/>
        <w:rPr>
          <w:rFonts w:cstheme="minorHAnsi"/>
          <w:b/>
          <w:bCs/>
          <w:kern w:val="24"/>
          <w:sz w:val="18"/>
          <w:szCs w:val="18"/>
        </w:rPr>
      </w:pPr>
      <w:r w:rsidRPr="005178DE">
        <w:rPr>
          <w:rFonts w:cstheme="minorHAnsi"/>
          <w:b/>
          <w:bCs/>
          <w:i/>
          <w:iCs/>
          <w:kern w:val="24"/>
          <w:sz w:val="18"/>
          <w:szCs w:val="18"/>
        </w:rPr>
        <w:t>UTILISATION CLINIQUE ET PRESENTATION</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péthidine n'est plus guère utilisée aussi bien en chirurgie générale qu'en obstétrique.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ampoules de 2 ml /100 mg.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0,5 et 1,5 mg/kg par voie IV, IM ou rectale par suppositoire.</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Ne pas </w:t>
      </w:r>
      <w:r w:rsidR="00573F7F" w:rsidRPr="005178DE">
        <w:rPr>
          <w:rFonts w:cstheme="minorHAnsi"/>
          <w:kern w:val="24"/>
          <w:sz w:val="18"/>
          <w:szCs w:val="18"/>
        </w:rPr>
        <w:t>dépasser</w:t>
      </w:r>
      <w:r w:rsidRPr="005178DE">
        <w:rPr>
          <w:rFonts w:cstheme="minorHAnsi"/>
          <w:kern w:val="24"/>
          <w:sz w:val="18"/>
          <w:szCs w:val="18"/>
        </w:rPr>
        <w:t xml:space="preserve"> la dose unitaire de 300 </w:t>
      </w:r>
      <w:r w:rsidR="00573F7F" w:rsidRPr="005178DE">
        <w:rPr>
          <w:rFonts w:cstheme="minorHAnsi"/>
          <w:kern w:val="24"/>
          <w:sz w:val="18"/>
          <w:szCs w:val="18"/>
        </w:rPr>
        <w:t>mg per</w:t>
      </w:r>
      <w:r w:rsidRPr="005178DE">
        <w:rPr>
          <w:rFonts w:cstheme="minorHAnsi"/>
          <w:kern w:val="24"/>
          <w:sz w:val="18"/>
          <w:szCs w:val="18"/>
        </w:rPr>
        <w:t xml:space="preserve"> os (accumulation de </w:t>
      </w:r>
      <w:proofErr w:type="spellStart"/>
      <w:proofErr w:type="gramStart"/>
      <w:r w:rsidRPr="005178DE">
        <w:rPr>
          <w:rFonts w:cstheme="minorHAnsi"/>
          <w:kern w:val="24"/>
          <w:sz w:val="18"/>
          <w:szCs w:val="18"/>
        </w:rPr>
        <w:t>norpéthidine</w:t>
      </w:r>
      <w:proofErr w:type="spellEnd"/>
      <w:r w:rsidRPr="005178DE">
        <w:rPr>
          <w:rFonts w:cstheme="minorHAnsi"/>
          <w:kern w:val="24"/>
          <w:sz w:val="18"/>
          <w:szCs w:val="18"/>
        </w:rPr>
        <w:t>:</w:t>
      </w:r>
      <w:proofErr w:type="gramEnd"/>
      <w:r w:rsidRPr="005178DE">
        <w:rPr>
          <w:rFonts w:cstheme="minorHAnsi"/>
          <w:kern w:val="24"/>
          <w:sz w:val="18"/>
          <w:szCs w:val="18"/>
        </w:rPr>
        <w:t xml:space="preserve"> tremblements, agitations et convulsions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Plus courte durée d'action/</w:t>
      </w:r>
      <w:r w:rsidR="00573F7F" w:rsidRPr="005178DE">
        <w:rPr>
          <w:rFonts w:cstheme="minorHAnsi"/>
          <w:kern w:val="24"/>
          <w:sz w:val="18"/>
          <w:szCs w:val="18"/>
        </w:rPr>
        <w:t>morphine :</w:t>
      </w:r>
      <w:r w:rsidRPr="005178DE">
        <w:rPr>
          <w:rFonts w:cstheme="minorHAnsi"/>
          <w:kern w:val="24"/>
          <w:sz w:val="18"/>
          <w:szCs w:val="18"/>
        </w:rPr>
        <w:t xml:space="preserve"> </w:t>
      </w:r>
      <w:proofErr w:type="spellStart"/>
      <w:r w:rsidRPr="005178DE">
        <w:rPr>
          <w:rFonts w:cstheme="minorHAnsi"/>
          <w:kern w:val="24"/>
          <w:sz w:val="18"/>
          <w:szCs w:val="18"/>
        </w:rPr>
        <w:t>réadministrations</w:t>
      </w:r>
      <w:proofErr w:type="spellEnd"/>
      <w:r w:rsidRPr="005178DE">
        <w:rPr>
          <w:rFonts w:cstheme="minorHAnsi"/>
          <w:kern w:val="24"/>
          <w:sz w:val="18"/>
          <w:szCs w:val="18"/>
        </w:rPr>
        <w:t xml:space="preserve"> toutes les 2 à 3 h.</w:t>
      </w:r>
    </w:p>
    <w:p w:rsidR="00573F7F" w:rsidRPr="005178DE" w:rsidRDefault="00573F7F" w:rsidP="00573F7F">
      <w:pPr>
        <w:autoSpaceDE w:val="0"/>
        <w:autoSpaceDN w:val="0"/>
        <w:adjustRightInd w:val="0"/>
        <w:spacing w:after="0" w:line="240" w:lineRule="auto"/>
        <w:rPr>
          <w:rFonts w:cstheme="minorHAnsi"/>
          <w:kern w:val="24"/>
          <w:sz w:val="18"/>
          <w:szCs w:val="18"/>
        </w:rPr>
      </w:pPr>
    </w:p>
    <w:p w:rsidR="00004D75" w:rsidRPr="005178DE" w:rsidRDefault="00642B97" w:rsidP="00573F7F">
      <w:pPr>
        <w:autoSpaceDE w:val="0"/>
        <w:autoSpaceDN w:val="0"/>
        <w:adjustRightInd w:val="0"/>
        <w:spacing w:after="0" w:line="240" w:lineRule="auto"/>
        <w:jc w:val="center"/>
        <w:rPr>
          <w:rFonts w:cstheme="minorHAnsi"/>
          <w:kern w:val="24"/>
          <w:sz w:val="28"/>
          <w:szCs w:val="28"/>
        </w:rPr>
      </w:pPr>
      <w:r w:rsidRPr="005178DE">
        <w:rPr>
          <w:rFonts w:cstheme="minorHAnsi"/>
          <w:b/>
          <w:bCs/>
          <w:kern w:val="24"/>
          <w:sz w:val="28"/>
          <w:szCs w:val="28"/>
        </w:rPr>
        <w:lastRenderedPageBreak/>
        <w:t>Fentanyl</w:t>
      </w:r>
    </w:p>
    <w:p w:rsidR="00573F7F" w:rsidRPr="005178DE" w:rsidRDefault="00042C47" w:rsidP="005D16A7">
      <w:pPr>
        <w:pStyle w:val="Paragraphedeliste"/>
        <w:numPr>
          <w:ilvl w:val="0"/>
          <w:numId w:val="11"/>
        </w:numPr>
        <w:autoSpaceDE w:val="0"/>
        <w:autoSpaceDN w:val="0"/>
        <w:adjustRightInd w:val="0"/>
        <w:spacing w:after="0" w:line="240" w:lineRule="auto"/>
        <w:rPr>
          <w:rFonts w:cstheme="minorHAnsi"/>
          <w:b/>
          <w:kern w:val="24"/>
          <w:sz w:val="18"/>
          <w:szCs w:val="18"/>
        </w:rPr>
      </w:pPr>
      <w:r w:rsidRPr="005178DE">
        <w:rPr>
          <w:rFonts w:cstheme="minorHAnsi"/>
          <w:b/>
          <w:bCs/>
          <w:i/>
          <w:iCs/>
          <w:kern w:val="24"/>
          <w:sz w:val="18"/>
          <w:szCs w:val="18"/>
        </w:rPr>
        <w:t>PROPRIETES PHYSICOCHIMIQUE</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Contrairement à la morphine, le fentanyl est une substance très </w:t>
      </w:r>
      <w:r w:rsidR="00573F7F" w:rsidRPr="005178DE">
        <w:rPr>
          <w:rFonts w:cstheme="minorHAnsi"/>
          <w:kern w:val="24"/>
          <w:sz w:val="18"/>
          <w:szCs w:val="18"/>
        </w:rPr>
        <w:t xml:space="preserve">liposoluble.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pKa et le poids moléculaire voisins de ceux de la morphine.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rapport fœto-maternel est de 0,7.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 IV à une posologie de 1 à 2 µg/kg, </w:t>
      </w:r>
    </w:p>
    <w:p w:rsidR="00004D75" w:rsidRPr="005178DE" w:rsidRDefault="00004D75" w:rsidP="005D16A7">
      <w:pPr>
        <w:pStyle w:val="Paragraphedeliste"/>
        <w:numPr>
          <w:ilvl w:val="0"/>
          <w:numId w:val="12"/>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début d'action = en 2 à 3 mn et son effet </w:t>
      </w:r>
    </w:p>
    <w:p w:rsidR="00004D75" w:rsidRPr="005178DE" w:rsidRDefault="00004D75" w:rsidP="005D16A7">
      <w:pPr>
        <w:pStyle w:val="Paragraphedeliste"/>
        <w:numPr>
          <w:ilvl w:val="0"/>
          <w:numId w:val="12"/>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persiste ≈30 minutes</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Métabolisme </w:t>
      </w:r>
      <w:r w:rsidR="00573F7F" w:rsidRPr="005178DE">
        <w:rPr>
          <w:rFonts w:cstheme="minorHAnsi"/>
          <w:kern w:val="24"/>
          <w:sz w:val="18"/>
          <w:szCs w:val="18"/>
        </w:rPr>
        <w:t>rapide (</w:t>
      </w:r>
      <w:r w:rsidRPr="005178DE">
        <w:rPr>
          <w:rFonts w:cstheme="minorHAnsi"/>
          <w:kern w:val="24"/>
          <w:sz w:val="18"/>
          <w:szCs w:val="18"/>
        </w:rPr>
        <w:t>hépatique)</w:t>
      </w:r>
      <w:r w:rsidR="00573F7F" w:rsidRPr="005178DE">
        <w:rPr>
          <w:rFonts w:cstheme="minorHAnsi"/>
          <w:kern w:val="24"/>
          <w:sz w:val="18"/>
          <w:szCs w:val="18"/>
        </w:rPr>
        <w:t>, métabolites</w:t>
      </w:r>
      <w:r w:rsidRPr="005178DE">
        <w:rPr>
          <w:rFonts w:cstheme="minorHAnsi"/>
          <w:kern w:val="24"/>
          <w:sz w:val="18"/>
          <w:szCs w:val="18"/>
        </w:rPr>
        <w:t xml:space="preserve"> inactifs pas de risques en cas d’insuffisance rénale.</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T½ d'élimination terminale longue, ≈ 8 heures.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 liaison aux protéines plasmatiques environ 85%.</w:t>
      </w:r>
    </w:p>
    <w:p w:rsidR="00573F7F" w:rsidRPr="005178DE" w:rsidRDefault="00573F7F" w:rsidP="00573F7F">
      <w:pPr>
        <w:autoSpaceDE w:val="0"/>
        <w:autoSpaceDN w:val="0"/>
        <w:adjustRightInd w:val="0"/>
        <w:spacing w:after="0" w:line="240" w:lineRule="auto"/>
        <w:rPr>
          <w:rFonts w:cstheme="minorHAnsi"/>
          <w:kern w:val="24"/>
          <w:sz w:val="18"/>
          <w:szCs w:val="18"/>
        </w:rPr>
      </w:pPr>
    </w:p>
    <w:p w:rsidR="00573F7F" w:rsidRPr="005178DE" w:rsidRDefault="00042C47" w:rsidP="005D16A7">
      <w:pPr>
        <w:pStyle w:val="Paragraphedeliste"/>
        <w:numPr>
          <w:ilvl w:val="0"/>
          <w:numId w:val="11"/>
        </w:numPr>
        <w:autoSpaceDE w:val="0"/>
        <w:autoSpaceDN w:val="0"/>
        <w:adjustRightInd w:val="0"/>
        <w:spacing w:after="0" w:line="240" w:lineRule="auto"/>
        <w:rPr>
          <w:rFonts w:cstheme="minorHAnsi"/>
          <w:b/>
          <w:bCs/>
          <w:kern w:val="24"/>
          <w:sz w:val="18"/>
          <w:szCs w:val="18"/>
        </w:rPr>
      </w:pPr>
      <w:r w:rsidRPr="005178DE">
        <w:rPr>
          <w:rFonts w:cstheme="minorHAnsi"/>
          <w:b/>
          <w:bCs/>
          <w:i/>
          <w:iCs/>
          <w:kern w:val="24"/>
          <w:sz w:val="18"/>
          <w:szCs w:val="18"/>
        </w:rPr>
        <w:t>PHARMACOCINETIQUE PLASMATIQUE</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Après administration intraveineuse, la décroissance plasmatique du fentanyl est </w:t>
      </w:r>
      <w:proofErr w:type="spellStart"/>
      <w:r w:rsidRPr="005178DE">
        <w:rPr>
          <w:rFonts w:cstheme="minorHAnsi"/>
          <w:kern w:val="24"/>
          <w:sz w:val="18"/>
          <w:szCs w:val="18"/>
        </w:rPr>
        <w:t>triphasique</w:t>
      </w:r>
      <w:proofErr w:type="spellEnd"/>
      <w:r w:rsidRPr="005178DE">
        <w:rPr>
          <w:rFonts w:cstheme="minorHAnsi"/>
          <w:kern w:val="24"/>
          <w:sz w:val="18"/>
          <w:szCs w:val="18"/>
        </w:rPr>
        <w:t xml:space="preserv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Les deux premières phases sont extrêmement courtes, et correspondent à la diffusion du médicament dans le sang et les tissus très vascularisés.</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 dernière demi-vie, correspondant à celle de la phase d'élimination, est plus longue, de l'ordre de 3,7 heures.</w:t>
      </w:r>
      <w:r w:rsidRPr="005178DE">
        <w:rPr>
          <w:rFonts w:cstheme="minorHAnsi"/>
          <w:kern w:val="24"/>
          <w:sz w:val="18"/>
          <w:szCs w:val="18"/>
        </w:rPr>
        <w:br/>
      </w:r>
    </w:p>
    <w:p w:rsidR="00573F7F" w:rsidRPr="005178DE" w:rsidRDefault="00042C47" w:rsidP="005D16A7">
      <w:pPr>
        <w:pStyle w:val="Paragraphedeliste"/>
        <w:numPr>
          <w:ilvl w:val="0"/>
          <w:numId w:val="11"/>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METABOLISME</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fentanyl est métabolisé au niveau du foie par le système des mono-oxygénases.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Les réactions de N-</w:t>
      </w:r>
      <w:proofErr w:type="spellStart"/>
      <w:r w:rsidRPr="005178DE">
        <w:rPr>
          <w:rFonts w:cstheme="minorHAnsi"/>
          <w:kern w:val="24"/>
          <w:sz w:val="18"/>
          <w:szCs w:val="18"/>
        </w:rPr>
        <w:t>déalkylation</w:t>
      </w:r>
      <w:proofErr w:type="spellEnd"/>
      <w:r w:rsidRPr="005178DE">
        <w:rPr>
          <w:rFonts w:cstheme="minorHAnsi"/>
          <w:kern w:val="24"/>
          <w:sz w:val="18"/>
          <w:szCs w:val="18"/>
        </w:rPr>
        <w:t xml:space="preserve"> oxydative et d'hydrolyse aboutissent à la formation de divers métabolites inactifs :</w:t>
      </w:r>
    </w:p>
    <w:p w:rsidR="00004D75" w:rsidRPr="005178DE" w:rsidRDefault="00004D75" w:rsidP="005D16A7">
      <w:pPr>
        <w:pStyle w:val="Paragraphedeliste"/>
        <w:numPr>
          <w:ilvl w:val="0"/>
          <w:numId w:val="13"/>
        </w:numPr>
        <w:autoSpaceDE w:val="0"/>
        <w:autoSpaceDN w:val="0"/>
        <w:adjustRightInd w:val="0"/>
        <w:spacing w:after="0" w:line="240" w:lineRule="auto"/>
        <w:rPr>
          <w:rFonts w:cstheme="minorHAnsi"/>
          <w:kern w:val="24"/>
          <w:sz w:val="18"/>
          <w:szCs w:val="18"/>
        </w:rPr>
      </w:pPr>
      <w:proofErr w:type="spellStart"/>
      <w:r w:rsidRPr="005178DE">
        <w:rPr>
          <w:rFonts w:cstheme="minorHAnsi"/>
          <w:kern w:val="24"/>
          <w:sz w:val="18"/>
          <w:szCs w:val="18"/>
        </w:rPr>
        <w:t>norfentanyl</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13"/>
        </w:numPr>
        <w:autoSpaceDE w:val="0"/>
        <w:autoSpaceDN w:val="0"/>
        <w:adjustRightInd w:val="0"/>
        <w:spacing w:after="0" w:line="240" w:lineRule="auto"/>
        <w:rPr>
          <w:rFonts w:cstheme="minorHAnsi"/>
          <w:kern w:val="24"/>
          <w:sz w:val="18"/>
          <w:szCs w:val="18"/>
        </w:rPr>
      </w:pPr>
      <w:proofErr w:type="spellStart"/>
      <w:r w:rsidRPr="005178DE">
        <w:rPr>
          <w:rFonts w:cstheme="minorHAnsi"/>
          <w:kern w:val="24"/>
          <w:sz w:val="18"/>
          <w:szCs w:val="18"/>
        </w:rPr>
        <w:t>despropionyl</w:t>
      </w:r>
      <w:proofErr w:type="spellEnd"/>
      <w:r w:rsidRPr="005178DE">
        <w:rPr>
          <w:rFonts w:cstheme="minorHAnsi"/>
          <w:kern w:val="24"/>
          <w:sz w:val="18"/>
          <w:szCs w:val="18"/>
        </w:rPr>
        <w:t xml:space="preserve"> fentanyl, </w:t>
      </w:r>
    </w:p>
    <w:p w:rsidR="00004D75" w:rsidRPr="005178DE" w:rsidRDefault="00004D75" w:rsidP="005D16A7">
      <w:pPr>
        <w:pStyle w:val="Paragraphedeliste"/>
        <w:numPr>
          <w:ilvl w:val="0"/>
          <w:numId w:val="13"/>
        </w:numPr>
        <w:autoSpaceDE w:val="0"/>
        <w:autoSpaceDN w:val="0"/>
        <w:adjustRightInd w:val="0"/>
        <w:spacing w:after="0" w:line="240" w:lineRule="auto"/>
        <w:rPr>
          <w:rFonts w:cstheme="minorHAnsi"/>
          <w:kern w:val="24"/>
          <w:sz w:val="18"/>
          <w:szCs w:val="18"/>
        </w:rPr>
      </w:pPr>
      <w:proofErr w:type="spellStart"/>
      <w:r w:rsidRPr="005178DE">
        <w:rPr>
          <w:rFonts w:cstheme="minorHAnsi"/>
          <w:kern w:val="24"/>
          <w:sz w:val="18"/>
          <w:szCs w:val="18"/>
        </w:rPr>
        <w:t>despropionyl</w:t>
      </w:r>
      <w:proofErr w:type="spellEnd"/>
      <w:r w:rsidRPr="005178DE">
        <w:rPr>
          <w:rFonts w:cstheme="minorHAnsi"/>
          <w:kern w:val="24"/>
          <w:sz w:val="18"/>
          <w:szCs w:val="18"/>
        </w:rPr>
        <w:t xml:space="preserve"> </w:t>
      </w:r>
      <w:proofErr w:type="spellStart"/>
      <w:r w:rsidRPr="005178DE">
        <w:rPr>
          <w:rFonts w:cstheme="minorHAnsi"/>
          <w:kern w:val="24"/>
          <w:sz w:val="18"/>
          <w:szCs w:val="18"/>
        </w:rPr>
        <w:t>norfentanyl</w:t>
      </w:r>
      <w:proofErr w:type="spellEnd"/>
      <w:r w:rsidRPr="005178DE">
        <w:rPr>
          <w:rFonts w:cstheme="minorHAnsi"/>
          <w:kern w:val="24"/>
          <w:sz w:val="18"/>
          <w:szCs w:val="18"/>
        </w:rPr>
        <w:t xml:space="preserve">, </w:t>
      </w:r>
    </w:p>
    <w:p w:rsidR="00004D75" w:rsidRPr="005178DE" w:rsidRDefault="00004D75" w:rsidP="005D16A7">
      <w:pPr>
        <w:pStyle w:val="Paragraphedeliste"/>
        <w:numPr>
          <w:ilvl w:val="0"/>
          <w:numId w:val="13"/>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acide </w:t>
      </w:r>
      <w:proofErr w:type="spellStart"/>
      <w:r w:rsidRPr="005178DE">
        <w:rPr>
          <w:rFonts w:cstheme="minorHAnsi"/>
          <w:kern w:val="24"/>
          <w:sz w:val="18"/>
          <w:szCs w:val="18"/>
        </w:rPr>
        <w:t>phénylacétique</w:t>
      </w:r>
      <w:proofErr w:type="spellEnd"/>
      <w:r w:rsidRPr="005178DE">
        <w:rPr>
          <w:rFonts w:cstheme="minorHAnsi"/>
          <w:kern w:val="24"/>
          <w:sz w:val="18"/>
          <w:szCs w:val="18"/>
        </w:rPr>
        <w:t>.</w:t>
      </w:r>
      <w:r w:rsidRPr="005178DE">
        <w:rPr>
          <w:rFonts w:cstheme="minorHAnsi"/>
          <w:kern w:val="24"/>
          <w:sz w:val="18"/>
          <w:szCs w:val="18"/>
        </w:rPr>
        <w:br/>
      </w:r>
    </w:p>
    <w:p w:rsidR="00573F7F" w:rsidRPr="005178DE" w:rsidRDefault="00042C47" w:rsidP="005D16A7">
      <w:pPr>
        <w:pStyle w:val="Paragraphedeliste"/>
        <w:numPr>
          <w:ilvl w:val="0"/>
          <w:numId w:val="11"/>
        </w:numPr>
        <w:autoSpaceDE w:val="0"/>
        <w:autoSpaceDN w:val="0"/>
        <w:adjustRightInd w:val="0"/>
        <w:spacing w:after="0" w:line="240" w:lineRule="auto"/>
        <w:rPr>
          <w:rFonts w:cstheme="minorHAnsi"/>
          <w:b/>
          <w:bCs/>
          <w:kern w:val="24"/>
          <w:sz w:val="18"/>
          <w:szCs w:val="18"/>
        </w:rPr>
      </w:pPr>
      <w:r w:rsidRPr="005178DE">
        <w:rPr>
          <w:rFonts w:cstheme="minorHAnsi"/>
          <w:b/>
          <w:bCs/>
          <w:i/>
          <w:iCs/>
          <w:kern w:val="24"/>
          <w:sz w:val="18"/>
          <w:szCs w:val="18"/>
        </w:rPr>
        <w:t>FACTEURS DE VARIATION DE LA CINETIQUE</w:t>
      </w:r>
    </w:p>
    <w:p w:rsidR="00004D75" w:rsidRPr="005178DE" w:rsidRDefault="00004D75" w:rsidP="00573F7F">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Equilibre acidobasique</w:t>
      </w:r>
    </w:p>
    <w:p w:rsidR="00004D75" w:rsidRPr="005178DE" w:rsidRDefault="00004D75" w:rsidP="005D16A7">
      <w:pPr>
        <w:pStyle w:val="Paragraphedeliste"/>
        <w:numPr>
          <w:ilvl w:val="0"/>
          <w:numId w:val="1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Idem morphine</w:t>
      </w:r>
    </w:p>
    <w:p w:rsidR="00004D75" w:rsidRPr="005178DE" w:rsidRDefault="00004D75" w:rsidP="00573F7F">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Age</w:t>
      </w:r>
    </w:p>
    <w:p w:rsidR="00004D75" w:rsidRPr="005178DE" w:rsidRDefault="00004D75" w:rsidP="005D16A7">
      <w:pPr>
        <w:pStyle w:val="Paragraphedeliste"/>
        <w:numPr>
          <w:ilvl w:val="0"/>
          <w:numId w:val="1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Idem morphine</w:t>
      </w:r>
    </w:p>
    <w:p w:rsidR="00004D75" w:rsidRPr="005178DE" w:rsidRDefault="00004D75" w:rsidP="00573F7F">
      <w:pPr>
        <w:autoSpaceDE w:val="0"/>
        <w:autoSpaceDN w:val="0"/>
        <w:adjustRightInd w:val="0"/>
        <w:spacing w:after="0" w:line="240" w:lineRule="auto"/>
        <w:rPr>
          <w:rFonts w:cstheme="minorHAnsi"/>
          <w:i/>
          <w:iCs/>
          <w:kern w:val="24"/>
          <w:sz w:val="18"/>
          <w:szCs w:val="18"/>
        </w:rPr>
      </w:pPr>
      <w:r w:rsidRPr="005178DE">
        <w:rPr>
          <w:rFonts w:cstheme="minorHAnsi"/>
          <w:i/>
          <w:iCs/>
          <w:kern w:val="24"/>
          <w:sz w:val="18"/>
          <w:szCs w:val="18"/>
        </w:rPr>
        <w:t>Altération des fonctions hépatique et rénale</w:t>
      </w:r>
    </w:p>
    <w:p w:rsidR="00004D75" w:rsidRPr="005178DE" w:rsidRDefault="00004D75" w:rsidP="005D16A7">
      <w:pPr>
        <w:pStyle w:val="Paragraphedeliste"/>
        <w:numPr>
          <w:ilvl w:val="0"/>
          <w:numId w:val="1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Aucune modification</w:t>
      </w:r>
    </w:p>
    <w:p w:rsidR="00004D75" w:rsidRPr="005178DE" w:rsidRDefault="00004D75" w:rsidP="00573F7F">
      <w:pPr>
        <w:autoSpaceDE w:val="0"/>
        <w:autoSpaceDN w:val="0"/>
        <w:adjustRightInd w:val="0"/>
        <w:spacing w:after="0" w:line="240" w:lineRule="auto"/>
        <w:rPr>
          <w:rFonts w:cstheme="minorHAnsi"/>
          <w:kern w:val="24"/>
          <w:sz w:val="18"/>
          <w:szCs w:val="18"/>
        </w:rPr>
      </w:pPr>
    </w:p>
    <w:p w:rsidR="00573F7F" w:rsidRPr="005178DE" w:rsidRDefault="00042C47" w:rsidP="005D16A7">
      <w:pPr>
        <w:pStyle w:val="Paragraphedeliste"/>
        <w:numPr>
          <w:ilvl w:val="0"/>
          <w:numId w:val="11"/>
        </w:numPr>
        <w:autoSpaceDE w:val="0"/>
        <w:autoSpaceDN w:val="0"/>
        <w:adjustRightInd w:val="0"/>
        <w:spacing w:after="0" w:line="240" w:lineRule="auto"/>
        <w:rPr>
          <w:rFonts w:cstheme="minorHAnsi"/>
          <w:b/>
          <w:kern w:val="24"/>
          <w:sz w:val="18"/>
          <w:szCs w:val="18"/>
        </w:rPr>
      </w:pPr>
      <w:r w:rsidRPr="005178DE">
        <w:rPr>
          <w:rFonts w:cstheme="minorHAnsi"/>
          <w:b/>
          <w:bCs/>
          <w:i/>
          <w:iCs/>
          <w:kern w:val="24"/>
          <w:sz w:val="18"/>
          <w:szCs w:val="18"/>
        </w:rPr>
        <w:t>PHARMACODYNAMIE</w:t>
      </w:r>
    </w:p>
    <w:p w:rsidR="00004D75" w:rsidRPr="005178DE" w:rsidRDefault="00573F7F"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Diffère</w:t>
      </w:r>
      <w:r w:rsidR="00004D75" w:rsidRPr="005178DE">
        <w:rPr>
          <w:rFonts w:cstheme="minorHAnsi"/>
          <w:kern w:val="24"/>
          <w:sz w:val="18"/>
          <w:szCs w:val="18"/>
        </w:rPr>
        <w:t xml:space="preserve"> de la morphine, par </w:t>
      </w:r>
    </w:p>
    <w:p w:rsidR="00004D75" w:rsidRPr="005178DE" w:rsidRDefault="00004D75" w:rsidP="005D16A7">
      <w:pPr>
        <w:pStyle w:val="Paragraphedeliste"/>
        <w:numPr>
          <w:ilvl w:val="0"/>
          <w:numId w:val="1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chronologies de l'analgésie </w:t>
      </w:r>
    </w:p>
    <w:p w:rsidR="00004D75" w:rsidRPr="005178DE" w:rsidRDefault="00004D75" w:rsidP="005D16A7">
      <w:pPr>
        <w:pStyle w:val="Paragraphedeliste"/>
        <w:numPr>
          <w:ilvl w:val="0"/>
          <w:numId w:val="1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et la stabilité hémodynamique.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50 fois plus actif que la morphine.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 dose faible et unique en IV </w:t>
      </w:r>
      <w:r w:rsidR="00573F7F" w:rsidRPr="005178DE">
        <w:rPr>
          <w:rFonts w:cstheme="minorHAnsi"/>
          <w:kern w:val="24"/>
          <w:sz w:val="18"/>
          <w:szCs w:val="18"/>
        </w:rPr>
        <w:t>l’analgésie :</w:t>
      </w:r>
    </w:p>
    <w:p w:rsidR="00004D75" w:rsidRPr="005178DE" w:rsidRDefault="00004D75" w:rsidP="005D16A7">
      <w:pPr>
        <w:pStyle w:val="Paragraphedeliste"/>
        <w:numPr>
          <w:ilvl w:val="0"/>
          <w:numId w:val="15"/>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Débute à la 30</w:t>
      </w:r>
      <w:r w:rsidRPr="005178DE">
        <w:rPr>
          <w:rFonts w:cstheme="minorHAnsi"/>
          <w:kern w:val="24"/>
          <w:sz w:val="18"/>
          <w:szCs w:val="18"/>
          <w:vertAlign w:val="superscript"/>
        </w:rPr>
        <w:t>e</w:t>
      </w:r>
      <w:r w:rsidRPr="005178DE">
        <w:rPr>
          <w:rFonts w:cstheme="minorHAnsi"/>
          <w:kern w:val="24"/>
          <w:sz w:val="18"/>
          <w:szCs w:val="18"/>
        </w:rPr>
        <w:t xml:space="preserve"> seconde, </w:t>
      </w:r>
    </w:p>
    <w:p w:rsidR="00004D75" w:rsidRPr="005178DE" w:rsidRDefault="00004D75" w:rsidP="005D16A7">
      <w:pPr>
        <w:pStyle w:val="Paragraphedeliste"/>
        <w:numPr>
          <w:ilvl w:val="0"/>
          <w:numId w:val="15"/>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Est maximale à la 3</w:t>
      </w:r>
      <w:r w:rsidRPr="005178DE">
        <w:rPr>
          <w:rFonts w:cstheme="minorHAnsi"/>
          <w:kern w:val="24"/>
          <w:sz w:val="18"/>
          <w:szCs w:val="18"/>
          <w:vertAlign w:val="superscript"/>
        </w:rPr>
        <w:t>e</w:t>
      </w:r>
      <w:r w:rsidRPr="005178DE">
        <w:rPr>
          <w:rFonts w:cstheme="minorHAnsi"/>
          <w:kern w:val="24"/>
          <w:sz w:val="18"/>
          <w:szCs w:val="18"/>
        </w:rPr>
        <w:t> minute e</w:t>
      </w:r>
    </w:p>
    <w:p w:rsidR="00004D75" w:rsidRPr="005178DE" w:rsidRDefault="00004D75" w:rsidP="005D16A7">
      <w:pPr>
        <w:pStyle w:val="Paragraphedeliste"/>
        <w:numPr>
          <w:ilvl w:val="0"/>
          <w:numId w:val="15"/>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Persiste environ 20 à 30 minutes.</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Effets cardiovasculaires discrets.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Même à fortes doses pas d'hypotension artérielle à l'induction. </w:t>
      </w:r>
    </w:p>
    <w:p w:rsidR="00004D75" w:rsidRPr="005178DE" w:rsidRDefault="00004D75" w:rsidP="00573F7F">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Cette propriété est expliquée par l'absence d'histaminolibération quelle que soit la dose de fentanyl.</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Rigidité musculaire fréquente (puissance d'action du produit).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Dépressions respiratoires II aire même 4 heures après l'administration d'une dose habituelle de fentanyl (à craindre même après administration de faibles doses).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Nausées, vomissements et augmentation du tonus </w:t>
      </w:r>
      <w:proofErr w:type="spellStart"/>
      <w:r w:rsidR="0054013C" w:rsidRPr="005178DE">
        <w:rPr>
          <w:rFonts w:cstheme="minorHAnsi"/>
          <w:kern w:val="24"/>
          <w:sz w:val="18"/>
          <w:szCs w:val="18"/>
        </w:rPr>
        <w:t>bronchiolaire</w:t>
      </w:r>
      <w:proofErr w:type="spellEnd"/>
      <w:r w:rsidR="0054013C" w:rsidRPr="005178DE">
        <w:rPr>
          <w:rFonts w:cstheme="minorHAnsi"/>
          <w:kern w:val="24"/>
          <w:sz w:val="18"/>
          <w:szCs w:val="18"/>
        </w:rPr>
        <w:t xml:space="preserve"> possibles</w:t>
      </w:r>
      <w:r w:rsidRPr="005178DE">
        <w:rPr>
          <w:rFonts w:cstheme="minorHAnsi"/>
          <w:kern w:val="24"/>
          <w:sz w:val="18"/>
          <w:szCs w:val="18"/>
        </w:rPr>
        <w:t xml:space="preserve"> comme avec la morphine.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Augmentation des pressions dans les voies biliaires</w:t>
      </w:r>
      <w:proofErr w:type="gramStart"/>
      <w:r w:rsidRPr="005178DE">
        <w:rPr>
          <w:rFonts w:cstheme="minorHAnsi"/>
          <w:kern w:val="24"/>
          <w:sz w:val="18"/>
          <w:szCs w:val="18"/>
        </w:rPr>
        <w:t> </w:t>
      </w:r>
      <w:r w:rsidRPr="005178DE">
        <w:rPr>
          <w:rFonts w:cstheme="minorHAnsi"/>
          <w:kern w:val="24"/>
          <w:sz w:val="18"/>
          <w:szCs w:val="18"/>
          <w:vertAlign w:val="superscript"/>
        </w:rPr>
        <w:t> </w:t>
      </w:r>
      <w:r w:rsidRPr="005178DE">
        <w:rPr>
          <w:rFonts w:cstheme="minorHAnsi"/>
          <w:kern w:val="24"/>
          <w:sz w:val="18"/>
          <w:szCs w:val="18"/>
        </w:rPr>
        <w:t>:</w:t>
      </w:r>
      <w:proofErr w:type="gramEnd"/>
      <w:r w:rsidRPr="005178DE">
        <w:rPr>
          <w:rFonts w:cstheme="minorHAnsi"/>
          <w:kern w:val="24"/>
          <w:sz w:val="18"/>
          <w:szCs w:val="18"/>
        </w:rPr>
        <w:t xml:space="preserve"> mais pour cette dernière action, une tachyphylaxie (Diminution rapide mais progressive) a été décrite.</w:t>
      </w:r>
      <w:r w:rsidRPr="005178DE">
        <w:rPr>
          <w:rFonts w:cstheme="minorHAnsi"/>
          <w:kern w:val="24"/>
          <w:sz w:val="18"/>
          <w:szCs w:val="18"/>
        </w:rPr>
        <w:br/>
      </w:r>
    </w:p>
    <w:p w:rsidR="00F0219E" w:rsidRPr="005178DE" w:rsidRDefault="00F0219E" w:rsidP="0054013C">
      <w:pPr>
        <w:autoSpaceDE w:val="0"/>
        <w:autoSpaceDN w:val="0"/>
        <w:adjustRightInd w:val="0"/>
        <w:spacing w:after="0" w:line="240" w:lineRule="auto"/>
        <w:rPr>
          <w:rFonts w:cstheme="minorHAnsi"/>
          <w:kern w:val="24"/>
          <w:sz w:val="18"/>
          <w:szCs w:val="18"/>
        </w:rPr>
      </w:pPr>
    </w:p>
    <w:p w:rsidR="00F0219E" w:rsidRPr="005178DE" w:rsidRDefault="00F0219E" w:rsidP="0054013C">
      <w:pPr>
        <w:autoSpaceDE w:val="0"/>
        <w:autoSpaceDN w:val="0"/>
        <w:adjustRightInd w:val="0"/>
        <w:spacing w:after="0" w:line="240" w:lineRule="auto"/>
        <w:rPr>
          <w:rFonts w:cstheme="minorHAnsi"/>
          <w:kern w:val="24"/>
          <w:sz w:val="18"/>
          <w:szCs w:val="18"/>
        </w:rPr>
      </w:pPr>
    </w:p>
    <w:p w:rsidR="00F0219E" w:rsidRPr="005178DE" w:rsidRDefault="00F0219E" w:rsidP="0054013C">
      <w:pPr>
        <w:autoSpaceDE w:val="0"/>
        <w:autoSpaceDN w:val="0"/>
        <w:adjustRightInd w:val="0"/>
        <w:spacing w:after="0" w:line="240" w:lineRule="auto"/>
        <w:rPr>
          <w:rFonts w:cstheme="minorHAnsi"/>
          <w:kern w:val="24"/>
          <w:sz w:val="18"/>
          <w:szCs w:val="18"/>
        </w:rPr>
      </w:pPr>
    </w:p>
    <w:p w:rsidR="00F0219E" w:rsidRPr="005178DE" w:rsidRDefault="00F0219E" w:rsidP="0054013C">
      <w:pPr>
        <w:autoSpaceDE w:val="0"/>
        <w:autoSpaceDN w:val="0"/>
        <w:adjustRightInd w:val="0"/>
        <w:spacing w:after="0" w:line="240" w:lineRule="auto"/>
        <w:rPr>
          <w:rFonts w:cstheme="minorHAnsi"/>
          <w:kern w:val="24"/>
          <w:sz w:val="18"/>
          <w:szCs w:val="18"/>
        </w:rPr>
      </w:pPr>
    </w:p>
    <w:p w:rsidR="0054013C" w:rsidRPr="005178DE" w:rsidRDefault="00042C47" w:rsidP="005D16A7">
      <w:pPr>
        <w:pStyle w:val="Paragraphedeliste"/>
        <w:numPr>
          <w:ilvl w:val="0"/>
          <w:numId w:val="11"/>
        </w:numPr>
        <w:autoSpaceDE w:val="0"/>
        <w:autoSpaceDN w:val="0"/>
        <w:adjustRightInd w:val="0"/>
        <w:spacing w:after="0" w:line="240" w:lineRule="auto"/>
        <w:rPr>
          <w:rFonts w:cstheme="minorHAnsi"/>
          <w:b/>
          <w:bCs/>
          <w:kern w:val="24"/>
          <w:sz w:val="18"/>
          <w:szCs w:val="18"/>
        </w:rPr>
      </w:pPr>
      <w:r w:rsidRPr="005178DE">
        <w:rPr>
          <w:rFonts w:cstheme="minorHAnsi"/>
          <w:b/>
          <w:bCs/>
          <w:i/>
          <w:iCs/>
          <w:kern w:val="24"/>
          <w:sz w:val="18"/>
          <w:szCs w:val="18"/>
        </w:rPr>
        <w:lastRenderedPageBreak/>
        <w:t>UTILISATION CLINIQUE ET PRESENTATION</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Les ampoules de 10 ml sont dosées à 500 </w:t>
      </w:r>
      <w:r w:rsidRPr="005178DE">
        <w:rPr>
          <w:rFonts w:cstheme="minorHAnsi"/>
        </w:rPr>
        <w:sym w:font="Symbol" w:char="F06D"/>
      </w:r>
      <w:r w:rsidRPr="005178DE">
        <w:rPr>
          <w:rFonts w:cstheme="minorHAnsi"/>
          <w:kern w:val="24"/>
          <w:sz w:val="18"/>
          <w:szCs w:val="18"/>
        </w:rPr>
        <w:t xml:space="preserve">g.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Le fentanyl peut être administré avant une intubation à la dose de 5 à 7 </w:t>
      </w:r>
      <w:r w:rsidRPr="005178DE">
        <w:rPr>
          <w:rFonts w:cstheme="minorHAnsi"/>
        </w:rPr>
        <w:sym w:font="Symbol" w:char="F06D"/>
      </w:r>
      <w:r w:rsidRPr="005178DE">
        <w:rPr>
          <w:rFonts w:cstheme="minorHAnsi"/>
          <w:kern w:val="24"/>
          <w:sz w:val="18"/>
          <w:szCs w:val="18"/>
        </w:rPr>
        <w:t xml:space="preserve">g/kg chez le patient hypertendu pour éviter la réaction adrénergique secondaire à la stimulation nociceptive.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En peropératoire, une dose de 10</w:t>
      </w:r>
      <w:r w:rsidR="0054013C" w:rsidRPr="005178DE">
        <w:rPr>
          <w:rFonts w:cstheme="minorHAnsi"/>
          <w:kern w:val="24"/>
          <w:sz w:val="18"/>
          <w:szCs w:val="18"/>
        </w:rPr>
        <w:t> </w:t>
      </w:r>
      <w:r w:rsidR="0054013C" w:rsidRPr="005178DE">
        <w:rPr>
          <w:rFonts w:cstheme="minorHAnsi"/>
        </w:rPr>
        <w:sym w:font="Symbol" w:char="F06D"/>
      </w:r>
      <w:r w:rsidR="0054013C" w:rsidRPr="005178DE">
        <w:rPr>
          <w:rFonts w:cstheme="minorHAnsi"/>
          <w:kern w:val="24"/>
          <w:sz w:val="18"/>
          <w:szCs w:val="18"/>
        </w:rPr>
        <w:t xml:space="preserve">g/kg </w:t>
      </w:r>
      <w:r w:rsidRPr="005178DE">
        <w:rPr>
          <w:rFonts w:cstheme="minorHAnsi"/>
          <w:kern w:val="24"/>
          <w:sz w:val="18"/>
          <w:szCs w:val="18"/>
        </w:rPr>
        <w:t xml:space="preserve">/3 h est compatible avec une extubation postopératoire.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Au cours d'une anesthésie analgésique, la dose de fentanyl est de 50 à 100 </w:t>
      </w:r>
      <w:r w:rsidRPr="005178DE">
        <w:rPr>
          <w:rFonts w:cstheme="minorHAnsi"/>
        </w:rPr>
        <w:sym w:font="Symbol" w:char="F06D"/>
      </w:r>
      <w:r w:rsidRPr="005178DE">
        <w:rPr>
          <w:rFonts w:cstheme="minorHAnsi"/>
          <w:kern w:val="24"/>
          <w:sz w:val="18"/>
          <w:szCs w:val="18"/>
        </w:rPr>
        <w:t xml:space="preserve">g/kg. </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Par voie péridurale, la posologie chez l'adulte est de 50 à 200</w:t>
      </w:r>
      <w:r w:rsidR="0054013C" w:rsidRPr="005178DE">
        <w:rPr>
          <w:rFonts w:cstheme="minorHAnsi"/>
          <w:kern w:val="24"/>
          <w:sz w:val="18"/>
          <w:szCs w:val="18"/>
        </w:rPr>
        <w:t> </w:t>
      </w:r>
      <w:r w:rsidR="0054013C" w:rsidRPr="005178DE">
        <w:rPr>
          <w:rFonts w:cstheme="minorHAnsi"/>
        </w:rPr>
        <w:sym w:font="Symbol" w:char="F06D"/>
      </w:r>
      <w:r w:rsidRPr="005178DE">
        <w:rPr>
          <w:rFonts w:cstheme="minorHAnsi"/>
          <w:kern w:val="24"/>
          <w:sz w:val="18"/>
          <w:szCs w:val="18"/>
        </w:rPr>
        <w:t>g.</w:t>
      </w:r>
    </w:p>
    <w:p w:rsidR="00004D75" w:rsidRPr="005178DE" w:rsidRDefault="00004D75" w:rsidP="0054013C">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Des dépressions respiratoires secondaires peuvent survenir jusqu'à 4 heures après administration péridurale. </w:t>
      </w:r>
      <w:r w:rsidRPr="005178DE">
        <w:rPr>
          <w:rFonts w:cstheme="minorHAnsi"/>
          <w:kern w:val="24"/>
          <w:sz w:val="18"/>
          <w:szCs w:val="18"/>
        </w:rPr>
        <w:br/>
      </w:r>
    </w:p>
    <w:p w:rsidR="00004D75" w:rsidRPr="005178DE" w:rsidRDefault="00004D75" w:rsidP="005D16A7">
      <w:pPr>
        <w:pStyle w:val="Paragraphedeliste"/>
        <w:numPr>
          <w:ilvl w:val="0"/>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 anesthésie balancée, </w:t>
      </w:r>
      <w:proofErr w:type="spellStart"/>
      <w:r w:rsidRPr="005178DE">
        <w:rPr>
          <w:rFonts w:cstheme="minorHAnsi"/>
          <w:kern w:val="24"/>
          <w:sz w:val="18"/>
          <w:szCs w:val="18"/>
        </w:rPr>
        <w:t>neuroleptanalgésie</w:t>
      </w:r>
      <w:proofErr w:type="spellEnd"/>
      <w:r w:rsidRPr="005178DE">
        <w:rPr>
          <w:rFonts w:cstheme="minorHAnsi"/>
          <w:kern w:val="24"/>
          <w:sz w:val="18"/>
          <w:szCs w:val="18"/>
        </w:rPr>
        <w:t xml:space="preserve"> et </w:t>
      </w:r>
      <w:proofErr w:type="spellStart"/>
      <w:r w:rsidRPr="005178DE">
        <w:rPr>
          <w:rFonts w:cstheme="minorHAnsi"/>
          <w:kern w:val="24"/>
          <w:sz w:val="18"/>
          <w:szCs w:val="18"/>
        </w:rPr>
        <w:t>diazanalgésie</w:t>
      </w:r>
      <w:proofErr w:type="spellEnd"/>
    </w:p>
    <w:p w:rsidR="00004D75"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Induction : 1 à 7 </w:t>
      </w:r>
      <w:proofErr w:type="spellStart"/>
      <w:r w:rsidRPr="005178DE">
        <w:rPr>
          <w:rFonts w:cstheme="minorHAnsi"/>
          <w:kern w:val="24"/>
          <w:sz w:val="18"/>
          <w:szCs w:val="18"/>
        </w:rPr>
        <w:t>mcg</w:t>
      </w:r>
      <w:proofErr w:type="spellEnd"/>
      <w:r w:rsidRPr="005178DE">
        <w:rPr>
          <w:rFonts w:cstheme="minorHAnsi"/>
          <w:kern w:val="24"/>
          <w:sz w:val="18"/>
          <w:szCs w:val="18"/>
        </w:rPr>
        <w:t>/kg en IV directe.</w:t>
      </w:r>
    </w:p>
    <w:p w:rsidR="00004D75"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Entretien : 1 à 3 </w:t>
      </w:r>
      <w:proofErr w:type="spellStart"/>
      <w:r w:rsidRPr="005178DE">
        <w:rPr>
          <w:rFonts w:cstheme="minorHAnsi"/>
          <w:kern w:val="24"/>
          <w:sz w:val="18"/>
          <w:szCs w:val="18"/>
        </w:rPr>
        <w:t>mcg</w:t>
      </w:r>
      <w:proofErr w:type="spellEnd"/>
      <w:r w:rsidRPr="005178DE">
        <w:rPr>
          <w:rFonts w:cstheme="minorHAnsi"/>
          <w:kern w:val="24"/>
          <w:sz w:val="18"/>
          <w:szCs w:val="18"/>
        </w:rPr>
        <w:t>/kg en IV directe (en fonction des besoins).</w:t>
      </w:r>
    </w:p>
    <w:p w:rsidR="0054013C"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b/>
          <w:bCs/>
          <w:kern w:val="24"/>
          <w:sz w:val="18"/>
          <w:szCs w:val="18"/>
        </w:rPr>
        <w:t>Enfant :</w:t>
      </w:r>
    </w:p>
    <w:p w:rsidR="0054013C" w:rsidRPr="005178DE" w:rsidRDefault="00004D75" w:rsidP="005D16A7">
      <w:pPr>
        <w:pStyle w:val="Paragraphedeliste"/>
        <w:numPr>
          <w:ilvl w:val="2"/>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Inductio</w:t>
      </w:r>
      <w:r w:rsidR="0054013C" w:rsidRPr="005178DE">
        <w:rPr>
          <w:rFonts w:cstheme="minorHAnsi"/>
          <w:kern w:val="24"/>
          <w:sz w:val="18"/>
          <w:szCs w:val="18"/>
        </w:rPr>
        <w:t xml:space="preserve">n : 1 à 3 </w:t>
      </w:r>
      <w:proofErr w:type="spellStart"/>
      <w:r w:rsidR="0054013C" w:rsidRPr="005178DE">
        <w:rPr>
          <w:rFonts w:cstheme="minorHAnsi"/>
          <w:kern w:val="24"/>
          <w:sz w:val="18"/>
          <w:szCs w:val="18"/>
        </w:rPr>
        <w:t>mcg</w:t>
      </w:r>
      <w:proofErr w:type="spellEnd"/>
      <w:r w:rsidR="0054013C" w:rsidRPr="005178DE">
        <w:rPr>
          <w:rFonts w:cstheme="minorHAnsi"/>
          <w:kern w:val="24"/>
          <w:sz w:val="18"/>
          <w:szCs w:val="18"/>
        </w:rPr>
        <w:t>/kg en IV directe.</w:t>
      </w:r>
    </w:p>
    <w:p w:rsidR="00004D75" w:rsidRPr="005178DE" w:rsidRDefault="00004D75" w:rsidP="005D16A7">
      <w:pPr>
        <w:pStyle w:val="Paragraphedeliste"/>
        <w:numPr>
          <w:ilvl w:val="2"/>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Entretien : 1 à 2 </w:t>
      </w:r>
      <w:proofErr w:type="spellStart"/>
      <w:r w:rsidRPr="005178DE">
        <w:rPr>
          <w:rFonts w:cstheme="minorHAnsi"/>
          <w:kern w:val="24"/>
          <w:sz w:val="18"/>
          <w:szCs w:val="18"/>
        </w:rPr>
        <w:t>mcg</w:t>
      </w:r>
      <w:proofErr w:type="spellEnd"/>
      <w:r w:rsidRPr="005178DE">
        <w:rPr>
          <w:rFonts w:cstheme="minorHAnsi"/>
          <w:kern w:val="24"/>
          <w:sz w:val="18"/>
          <w:szCs w:val="18"/>
        </w:rPr>
        <w:t>/kg en IV directe (en fonction des besoins).</w:t>
      </w:r>
    </w:p>
    <w:p w:rsidR="00004D75" w:rsidRPr="005178DE" w:rsidRDefault="00004D75" w:rsidP="005D16A7">
      <w:pPr>
        <w:pStyle w:val="Paragraphedeliste"/>
        <w:numPr>
          <w:ilvl w:val="0"/>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En anesthésie-analgésie :</w:t>
      </w:r>
    </w:p>
    <w:p w:rsidR="00004D75"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Induction : 20 à 100 </w:t>
      </w:r>
      <w:proofErr w:type="spellStart"/>
      <w:r w:rsidRPr="005178DE">
        <w:rPr>
          <w:rFonts w:cstheme="minorHAnsi"/>
          <w:kern w:val="24"/>
          <w:sz w:val="18"/>
          <w:szCs w:val="18"/>
        </w:rPr>
        <w:t>mcg</w:t>
      </w:r>
      <w:proofErr w:type="spellEnd"/>
      <w:r w:rsidRPr="005178DE">
        <w:rPr>
          <w:rFonts w:cstheme="minorHAnsi"/>
          <w:kern w:val="24"/>
          <w:sz w:val="18"/>
          <w:szCs w:val="18"/>
        </w:rPr>
        <w:t>/kg en IV directe lente.</w:t>
      </w:r>
    </w:p>
    <w:p w:rsidR="00004D75"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Entretien : 5 à 10 </w:t>
      </w:r>
      <w:proofErr w:type="spellStart"/>
      <w:r w:rsidRPr="005178DE">
        <w:rPr>
          <w:rFonts w:cstheme="minorHAnsi"/>
          <w:kern w:val="24"/>
          <w:sz w:val="18"/>
          <w:szCs w:val="18"/>
        </w:rPr>
        <w:t>mcg</w:t>
      </w:r>
      <w:proofErr w:type="spellEnd"/>
      <w:r w:rsidRPr="005178DE">
        <w:rPr>
          <w:rFonts w:cstheme="minorHAnsi"/>
          <w:kern w:val="24"/>
          <w:sz w:val="18"/>
          <w:szCs w:val="18"/>
        </w:rPr>
        <w:t xml:space="preserve">/kg en IV directe ou 0,3 à 0,5 </w:t>
      </w:r>
      <w:proofErr w:type="spellStart"/>
      <w:r w:rsidRPr="005178DE">
        <w:rPr>
          <w:rFonts w:cstheme="minorHAnsi"/>
          <w:kern w:val="24"/>
          <w:sz w:val="18"/>
          <w:szCs w:val="18"/>
        </w:rPr>
        <w:t>mcg</w:t>
      </w:r>
      <w:proofErr w:type="spellEnd"/>
      <w:r w:rsidRPr="005178DE">
        <w:rPr>
          <w:rFonts w:cstheme="minorHAnsi"/>
          <w:kern w:val="24"/>
          <w:sz w:val="18"/>
          <w:szCs w:val="18"/>
        </w:rPr>
        <w:t xml:space="preserve">/kg/minute en perfusion continue au pousse-seringue </w:t>
      </w:r>
    </w:p>
    <w:p w:rsidR="00004D75" w:rsidRPr="005178DE" w:rsidRDefault="00004D75" w:rsidP="005D16A7">
      <w:pPr>
        <w:pStyle w:val="Paragraphedeliste"/>
        <w:numPr>
          <w:ilvl w:val="0"/>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En réanimation :</w:t>
      </w:r>
    </w:p>
    <w:p w:rsidR="00004D75" w:rsidRPr="005178DE" w:rsidRDefault="00004D75" w:rsidP="005D16A7">
      <w:pPr>
        <w:pStyle w:val="Paragraphedeliste"/>
        <w:numPr>
          <w:ilvl w:val="1"/>
          <w:numId w:val="16"/>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sédation des patients est obtenue par administration IV de fentanyl au pousse-seringue électrique à la dose de 50 à 200 </w:t>
      </w:r>
      <w:proofErr w:type="spellStart"/>
      <w:r w:rsidRPr="005178DE">
        <w:rPr>
          <w:rFonts w:cstheme="minorHAnsi"/>
          <w:kern w:val="24"/>
          <w:sz w:val="18"/>
          <w:szCs w:val="18"/>
        </w:rPr>
        <w:t>mcg</w:t>
      </w:r>
      <w:proofErr w:type="spellEnd"/>
      <w:r w:rsidRPr="005178DE">
        <w:rPr>
          <w:rFonts w:cstheme="minorHAnsi"/>
          <w:kern w:val="24"/>
          <w:sz w:val="18"/>
          <w:szCs w:val="18"/>
        </w:rPr>
        <w:t>/heure (soit 1 à 4 ml/heure).</w:t>
      </w:r>
      <w:r w:rsidRPr="005178DE">
        <w:rPr>
          <w:rFonts w:cstheme="minorHAnsi"/>
          <w:kern w:val="24"/>
          <w:sz w:val="18"/>
          <w:szCs w:val="18"/>
        </w:rPr>
        <w:br/>
      </w: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F0219E" w:rsidRPr="005178DE" w:rsidRDefault="00F0219E" w:rsidP="00976C70">
      <w:pPr>
        <w:autoSpaceDE w:val="0"/>
        <w:autoSpaceDN w:val="0"/>
        <w:adjustRightInd w:val="0"/>
        <w:spacing w:after="0" w:line="240" w:lineRule="auto"/>
        <w:jc w:val="center"/>
        <w:rPr>
          <w:rFonts w:cstheme="minorHAnsi"/>
          <w:b/>
          <w:bCs/>
          <w:i/>
          <w:iCs/>
          <w:kern w:val="24"/>
          <w:sz w:val="28"/>
          <w:szCs w:val="28"/>
        </w:rPr>
      </w:pPr>
    </w:p>
    <w:p w:rsidR="00F0219E" w:rsidRPr="005178DE" w:rsidRDefault="00F0219E" w:rsidP="00976C70">
      <w:pPr>
        <w:autoSpaceDE w:val="0"/>
        <w:autoSpaceDN w:val="0"/>
        <w:adjustRightInd w:val="0"/>
        <w:spacing w:after="0" w:line="240" w:lineRule="auto"/>
        <w:jc w:val="center"/>
        <w:rPr>
          <w:rFonts w:cstheme="minorHAnsi"/>
          <w:b/>
          <w:bCs/>
          <w:i/>
          <w:iCs/>
          <w:kern w:val="24"/>
          <w:sz w:val="28"/>
          <w:szCs w:val="28"/>
        </w:rPr>
      </w:pPr>
    </w:p>
    <w:p w:rsidR="00042C47" w:rsidRPr="005178DE" w:rsidRDefault="00042C47" w:rsidP="00976C70">
      <w:pPr>
        <w:autoSpaceDE w:val="0"/>
        <w:autoSpaceDN w:val="0"/>
        <w:adjustRightInd w:val="0"/>
        <w:spacing w:after="0" w:line="240" w:lineRule="auto"/>
        <w:jc w:val="center"/>
        <w:rPr>
          <w:rFonts w:cstheme="minorHAnsi"/>
          <w:b/>
          <w:bCs/>
          <w:i/>
          <w:iCs/>
          <w:kern w:val="24"/>
          <w:sz w:val="28"/>
          <w:szCs w:val="28"/>
        </w:rPr>
      </w:pPr>
    </w:p>
    <w:p w:rsidR="00004D75" w:rsidRPr="005178DE" w:rsidRDefault="00976C70" w:rsidP="00976C70">
      <w:pPr>
        <w:autoSpaceDE w:val="0"/>
        <w:autoSpaceDN w:val="0"/>
        <w:adjustRightInd w:val="0"/>
        <w:spacing w:after="0" w:line="240" w:lineRule="auto"/>
        <w:jc w:val="center"/>
        <w:rPr>
          <w:rFonts w:cstheme="minorHAnsi"/>
          <w:b/>
          <w:bCs/>
          <w:i/>
          <w:iCs/>
          <w:kern w:val="24"/>
          <w:sz w:val="28"/>
          <w:szCs w:val="28"/>
        </w:rPr>
      </w:pPr>
      <w:r w:rsidRPr="005178DE">
        <w:rPr>
          <w:rFonts w:cstheme="minorHAnsi"/>
          <w:b/>
          <w:bCs/>
          <w:i/>
          <w:iCs/>
          <w:kern w:val="24"/>
          <w:sz w:val="28"/>
          <w:szCs w:val="28"/>
        </w:rPr>
        <w:lastRenderedPageBreak/>
        <w:t>Rémifentanil (</w:t>
      </w:r>
      <w:r w:rsidR="00004D75" w:rsidRPr="005178DE">
        <w:rPr>
          <w:rFonts w:cstheme="minorHAnsi"/>
          <w:b/>
          <w:bCs/>
          <w:i/>
          <w:iCs/>
          <w:kern w:val="24"/>
          <w:sz w:val="28"/>
          <w:szCs w:val="28"/>
        </w:rPr>
        <w:t>ULTIVA®)</w:t>
      </w:r>
    </w:p>
    <w:p w:rsidR="00976C70" w:rsidRPr="005178DE" w:rsidRDefault="00976C70" w:rsidP="00976C70">
      <w:pPr>
        <w:autoSpaceDE w:val="0"/>
        <w:autoSpaceDN w:val="0"/>
        <w:adjustRightInd w:val="0"/>
        <w:spacing w:after="0" w:line="240" w:lineRule="auto"/>
        <w:jc w:val="center"/>
        <w:rPr>
          <w:rFonts w:cstheme="minorHAnsi"/>
          <w:b/>
          <w:bCs/>
          <w:i/>
          <w:iCs/>
          <w:kern w:val="24"/>
          <w:sz w:val="28"/>
          <w:szCs w:val="28"/>
        </w:rPr>
      </w:pPr>
    </w:p>
    <w:p w:rsidR="00976C70" w:rsidRPr="005178DE" w:rsidRDefault="00042C47" w:rsidP="005D16A7">
      <w:pPr>
        <w:pStyle w:val="Paragraphedeliste"/>
        <w:numPr>
          <w:ilvl w:val="0"/>
          <w:numId w:val="17"/>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 xml:space="preserve">PROPRIETES PHYSICOCHIMIQUES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w:t>
      </w:r>
      <w:r w:rsidR="00F0219E" w:rsidRPr="005178DE">
        <w:rPr>
          <w:rFonts w:cstheme="minorHAnsi"/>
          <w:kern w:val="24"/>
          <w:sz w:val="18"/>
          <w:szCs w:val="18"/>
        </w:rPr>
        <w:t>Rémifentanil</w:t>
      </w:r>
      <w:r w:rsidRPr="005178DE">
        <w:rPr>
          <w:rFonts w:cstheme="minorHAnsi"/>
          <w:kern w:val="24"/>
          <w:sz w:val="18"/>
          <w:szCs w:val="18"/>
        </w:rPr>
        <w:t xml:space="preserve"> est commercialisé sous forme d’une poudre cristalline blanche.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pKa = 7,07 </w:t>
      </w:r>
    </w:p>
    <w:p w:rsidR="00004D75" w:rsidRPr="005178DE" w:rsidRDefault="00004D75" w:rsidP="00C43CB5">
      <w:pPr>
        <w:autoSpaceDE w:val="0"/>
        <w:autoSpaceDN w:val="0"/>
        <w:adjustRightInd w:val="0"/>
        <w:spacing w:after="0" w:line="240" w:lineRule="auto"/>
        <w:rPr>
          <w:rFonts w:cstheme="minorHAnsi"/>
          <w:kern w:val="24"/>
          <w:sz w:val="18"/>
          <w:szCs w:val="18"/>
        </w:rPr>
      </w:pPr>
      <w:proofErr w:type="gramStart"/>
      <w:r w:rsidRPr="005178DE">
        <w:rPr>
          <w:rFonts w:cstheme="minorHAnsi"/>
          <w:kern w:val="24"/>
          <w:sz w:val="18"/>
          <w:szCs w:val="18"/>
        </w:rPr>
        <w:t>pH</w:t>
      </w:r>
      <w:proofErr w:type="gramEnd"/>
      <w:r w:rsidRPr="005178DE">
        <w:rPr>
          <w:rFonts w:cstheme="minorHAnsi"/>
          <w:kern w:val="24"/>
          <w:sz w:val="18"/>
          <w:szCs w:val="18"/>
        </w:rPr>
        <w:t xml:space="preserve"> de la solution aqueuse à 1 % ≈ 4,5.</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Liaison aux protéines plasmatiques ≈ 70 %.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Sous forme aqueuse stable 24 h à la température ambiante.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Contient de la glycine, ce qui contre-indique toute injection lors d’une anesthésie locorégionale. </w:t>
      </w:r>
      <w:r w:rsidRPr="005178DE">
        <w:rPr>
          <w:rFonts w:cstheme="minorHAnsi"/>
          <w:kern w:val="24"/>
          <w:sz w:val="18"/>
          <w:szCs w:val="18"/>
        </w:rPr>
        <w:br/>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propriétés physicochimiques du </w:t>
      </w:r>
      <w:r w:rsidR="00F0219E" w:rsidRPr="005178DE">
        <w:rPr>
          <w:rFonts w:cstheme="minorHAnsi"/>
          <w:kern w:val="24"/>
          <w:sz w:val="18"/>
          <w:szCs w:val="18"/>
        </w:rPr>
        <w:t>Rémifentanil</w:t>
      </w:r>
      <w:r w:rsidRPr="005178DE">
        <w:rPr>
          <w:rFonts w:cstheme="minorHAnsi"/>
          <w:kern w:val="24"/>
          <w:sz w:val="18"/>
          <w:szCs w:val="18"/>
        </w:rPr>
        <w:t xml:space="preserve"> sont proches de celles de l’alfentanil, si bien que son index de diffusion tissulaire est élevé comme pour l’alfentanil.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Cette diffusion tissulaire rapide du </w:t>
      </w:r>
      <w:r w:rsidR="00F0219E" w:rsidRPr="005178DE">
        <w:rPr>
          <w:rFonts w:cstheme="minorHAnsi"/>
          <w:kern w:val="24"/>
          <w:sz w:val="18"/>
          <w:szCs w:val="18"/>
        </w:rPr>
        <w:t>Rémifentanil</w:t>
      </w:r>
      <w:r w:rsidRPr="005178DE">
        <w:rPr>
          <w:rFonts w:cstheme="minorHAnsi"/>
          <w:kern w:val="24"/>
          <w:sz w:val="18"/>
          <w:szCs w:val="18"/>
        </w:rPr>
        <w:t xml:space="preserve"> explique que son délai d’action soit court et identique à celui de </w:t>
      </w:r>
      <w:r w:rsidR="00C43CB5" w:rsidRPr="005178DE">
        <w:rPr>
          <w:rFonts w:cstheme="minorHAnsi"/>
          <w:kern w:val="24"/>
          <w:sz w:val="18"/>
          <w:szCs w:val="18"/>
        </w:rPr>
        <w:t>l’alfentanil.</w:t>
      </w:r>
    </w:p>
    <w:p w:rsidR="00C43CB5" w:rsidRPr="005178DE" w:rsidRDefault="00C43CB5" w:rsidP="00C43CB5">
      <w:pPr>
        <w:autoSpaceDE w:val="0"/>
        <w:autoSpaceDN w:val="0"/>
        <w:adjustRightInd w:val="0"/>
        <w:spacing w:after="0" w:line="240" w:lineRule="auto"/>
        <w:rPr>
          <w:rFonts w:cstheme="minorHAnsi"/>
          <w:b/>
          <w:bCs/>
          <w:i/>
          <w:iCs/>
          <w:kern w:val="24"/>
          <w:sz w:val="18"/>
          <w:szCs w:val="18"/>
        </w:rPr>
      </w:pPr>
    </w:p>
    <w:tbl>
      <w:tblPr>
        <w:tblStyle w:val="Grilledutableau"/>
        <w:tblW w:w="0" w:type="auto"/>
        <w:jc w:val="center"/>
        <w:tblLayout w:type="fixed"/>
        <w:tblLook w:val="04A0" w:firstRow="1" w:lastRow="0" w:firstColumn="1" w:lastColumn="0" w:noHBand="0" w:noVBand="1"/>
      </w:tblPr>
      <w:tblGrid>
        <w:gridCol w:w="2263"/>
        <w:gridCol w:w="1276"/>
        <w:gridCol w:w="992"/>
        <w:gridCol w:w="993"/>
        <w:gridCol w:w="864"/>
      </w:tblGrid>
      <w:tr w:rsidR="00C43CB5" w:rsidRPr="005178DE" w:rsidTr="002169AA">
        <w:trPr>
          <w:jc w:val="center"/>
        </w:trPr>
        <w:tc>
          <w:tcPr>
            <w:tcW w:w="6388" w:type="dxa"/>
            <w:gridSpan w:val="5"/>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b/>
                <w:bCs/>
                <w:kern w:val="24"/>
                <w:sz w:val="18"/>
                <w:szCs w:val="18"/>
              </w:rPr>
            </w:pPr>
            <w:r w:rsidRPr="005178DE">
              <w:rPr>
                <w:rFonts w:asciiTheme="minorHAnsi" w:hAnsiTheme="minorHAnsi" w:cstheme="minorHAnsi"/>
                <w:b/>
                <w:bCs/>
                <w:kern w:val="24"/>
                <w:sz w:val="18"/>
                <w:szCs w:val="18"/>
              </w:rPr>
              <w:t>Paramètres pharmacocinétiques de différents morphinomimétiques</w:t>
            </w:r>
          </w:p>
        </w:tc>
      </w:tr>
      <w:tr w:rsidR="00C43CB5" w:rsidRPr="005178DE" w:rsidTr="00C43CB5">
        <w:trPr>
          <w:jc w:val="center"/>
        </w:trPr>
        <w:tc>
          <w:tcPr>
            <w:tcW w:w="2263" w:type="dxa"/>
            <w:vAlign w:val="center"/>
          </w:tcPr>
          <w:p w:rsidR="00C43CB5" w:rsidRPr="005178DE" w:rsidRDefault="00C43CB5" w:rsidP="00C43CB5">
            <w:pPr>
              <w:rPr>
                <w:rFonts w:cstheme="minorHAnsi"/>
                <w:sz w:val="18"/>
                <w:szCs w:val="18"/>
              </w:rPr>
            </w:pP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b/>
                <w:bCs/>
                <w:kern w:val="24"/>
                <w:sz w:val="18"/>
                <w:szCs w:val="18"/>
              </w:rPr>
              <w:t>Rémifentanil</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b/>
                <w:bCs/>
                <w:kern w:val="24"/>
                <w:sz w:val="18"/>
                <w:szCs w:val="18"/>
              </w:rPr>
              <w:t>Alfentanil</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b/>
                <w:bCs/>
                <w:kern w:val="24"/>
                <w:sz w:val="18"/>
                <w:szCs w:val="18"/>
              </w:rPr>
              <w:t>Sufentanil</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b/>
                <w:bCs/>
                <w:kern w:val="24"/>
                <w:sz w:val="18"/>
                <w:szCs w:val="18"/>
              </w:rPr>
              <w:t>Fentanyl</w:t>
            </w:r>
          </w:p>
        </w:tc>
      </w:tr>
      <w:tr w:rsidR="00C43CB5" w:rsidRPr="005178DE" w:rsidTr="00C43CB5">
        <w:trPr>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t 1/2 </w:t>
            </w:r>
            <w:r w:rsidRPr="005178DE">
              <w:rPr>
                <w:rFonts w:asciiTheme="minorHAnsi" w:hAnsiTheme="minorHAnsi" w:cstheme="minorHAnsi"/>
                <w:color w:val="000000" w:themeColor="dark1"/>
                <w:kern w:val="24"/>
                <w:sz w:val="18"/>
                <w:szCs w:val="18"/>
              </w:rPr>
              <w:sym w:font="Symbol" w:char="F061"/>
            </w:r>
            <w:r w:rsidRPr="005178DE">
              <w:rPr>
                <w:rFonts w:asciiTheme="minorHAnsi" w:hAnsiTheme="minorHAnsi" w:cstheme="minorHAnsi"/>
                <w:color w:val="000000" w:themeColor="dark1"/>
                <w:kern w:val="24"/>
                <w:sz w:val="18"/>
                <w:szCs w:val="18"/>
              </w:rPr>
              <w:t> (min)</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0,9</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0,7</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1,4</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w:t>
            </w:r>
          </w:p>
        </w:tc>
      </w:tr>
      <w:tr w:rsidR="00C43CB5" w:rsidRPr="005178DE" w:rsidTr="00C43CB5">
        <w:trPr>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t ½  </w:t>
            </w:r>
            <w:r w:rsidRPr="005178DE">
              <w:rPr>
                <w:rFonts w:asciiTheme="minorHAnsi" w:hAnsiTheme="minorHAnsi" w:cstheme="minorHAnsi"/>
                <w:color w:val="000000" w:themeColor="dark1"/>
                <w:kern w:val="24"/>
                <w:sz w:val="18"/>
                <w:szCs w:val="18"/>
              </w:rPr>
              <w:sym w:font="Symbol" w:char="F067"/>
            </w:r>
            <w:r w:rsidRPr="005178DE">
              <w:rPr>
                <w:rFonts w:asciiTheme="minorHAnsi" w:hAnsiTheme="minorHAnsi" w:cstheme="minorHAnsi"/>
                <w:color w:val="000000" w:themeColor="dark1"/>
                <w:kern w:val="24"/>
                <w:sz w:val="18"/>
                <w:szCs w:val="18"/>
              </w:rPr>
              <w:t> (min)</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6,3</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16,3</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23</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19</w:t>
            </w:r>
          </w:p>
        </w:tc>
      </w:tr>
      <w:tr w:rsidR="00C43CB5" w:rsidRPr="005178DE" w:rsidTr="00C43CB5">
        <w:trPr>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 xml:space="preserve">t ½ </w:t>
            </w:r>
            <w:r w:rsidRPr="005178DE">
              <w:rPr>
                <w:rFonts w:asciiTheme="minorHAnsi" w:hAnsiTheme="minorHAnsi" w:cstheme="minorHAnsi"/>
                <w:color w:val="000000" w:themeColor="dark1"/>
                <w:kern w:val="24"/>
                <w:sz w:val="18"/>
                <w:szCs w:val="18"/>
                <w:lang w:val="el-GR"/>
              </w:rPr>
              <w:t>β</w:t>
            </w:r>
            <w:r w:rsidRPr="005178DE">
              <w:rPr>
                <w:rFonts w:asciiTheme="minorHAnsi" w:hAnsiTheme="minorHAnsi" w:cstheme="minorHAnsi"/>
                <w:color w:val="000000" w:themeColor="dark1"/>
                <w:kern w:val="24"/>
                <w:sz w:val="18"/>
                <w:szCs w:val="18"/>
              </w:rPr>
              <w:t> (min)</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35</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95</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562</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475</w:t>
            </w:r>
          </w:p>
        </w:tc>
      </w:tr>
      <w:tr w:rsidR="00C43CB5" w:rsidRPr="005178DE" w:rsidTr="00C43CB5">
        <w:trPr>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V1 (L)</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7,6</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4,1</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18</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13</w:t>
            </w:r>
          </w:p>
        </w:tc>
      </w:tr>
      <w:tr w:rsidR="00C43CB5" w:rsidRPr="005178DE" w:rsidTr="00C43CB5">
        <w:trPr>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proofErr w:type="spellStart"/>
            <w:r w:rsidRPr="005178DE">
              <w:rPr>
                <w:rFonts w:asciiTheme="minorHAnsi" w:hAnsiTheme="minorHAnsi" w:cstheme="minorHAnsi"/>
                <w:color w:val="000000" w:themeColor="dark1"/>
                <w:kern w:val="24"/>
                <w:sz w:val="18"/>
                <w:szCs w:val="18"/>
              </w:rPr>
              <w:t>VdSS</w:t>
            </w:r>
            <w:proofErr w:type="spellEnd"/>
            <w:r w:rsidRPr="005178DE">
              <w:rPr>
                <w:rFonts w:asciiTheme="minorHAnsi" w:hAnsiTheme="minorHAnsi" w:cstheme="minorHAnsi"/>
                <w:color w:val="000000" w:themeColor="dark1"/>
                <w:kern w:val="24"/>
                <w:sz w:val="18"/>
                <w:szCs w:val="18"/>
              </w:rPr>
              <w:t xml:space="preserve"> (L)</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21,8</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34,1</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541</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358</w:t>
            </w:r>
          </w:p>
        </w:tc>
      </w:tr>
      <w:tr w:rsidR="00C43CB5" w:rsidRPr="005178DE" w:rsidTr="00C43CB5">
        <w:trPr>
          <w:trHeight w:val="268"/>
          <w:jc w:val="center"/>
        </w:trPr>
        <w:tc>
          <w:tcPr>
            <w:tcW w:w="2263" w:type="dxa"/>
            <w:vAlign w:val="center"/>
          </w:tcPr>
          <w:p w:rsidR="00C43CB5" w:rsidRPr="005178DE" w:rsidRDefault="00C43CB5" w:rsidP="00C43CB5">
            <w:pPr>
              <w:pStyle w:val="NormalWeb"/>
              <w:spacing w:before="0" w:beforeAutospacing="0" w:after="0" w:afterAutospacing="0"/>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 xml:space="preserve">Clairance </w:t>
            </w:r>
            <w:r w:rsidR="00F0219E" w:rsidRPr="005178DE">
              <w:rPr>
                <w:rFonts w:asciiTheme="minorHAnsi" w:hAnsiTheme="minorHAnsi" w:cstheme="minorHAnsi"/>
                <w:color w:val="000000" w:themeColor="dark1"/>
                <w:kern w:val="24"/>
                <w:sz w:val="18"/>
                <w:szCs w:val="18"/>
              </w:rPr>
              <w:t>(ml</w:t>
            </w:r>
            <w:r w:rsidRPr="005178DE">
              <w:rPr>
                <w:rFonts w:asciiTheme="minorHAnsi" w:hAnsiTheme="minorHAnsi" w:cstheme="minorHAnsi"/>
                <w:color w:val="000000" w:themeColor="dark1"/>
                <w:kern w:val="24"/>
                <w:sz w:val="18"/>
                <w:szCs w:val="18"/>
              </w:rPr>
              <w:t> · kg</w:t>
            </w:r>
            <w:r w:rsidRPr="005178DE">
              <w:rPr>
                <w:rFonts w:asciiTheme="minorHAnsi" w:hAnsiTheme="minorHAnsi" w:cstheme="minorHAnsi"/>
                <w:color w:val="000000" w:themeColor="dark1"/>
                <w:kern w:val="24"/>
                <w:position w:val="14"/>
                <w:sz w:val="18"/>
                <w:szCs w:val="18"/>
                <w:vertAlign w:val="superscript"/>
              </w:rPr>
              <w:t>-1</w:t>
            </w:r>
            <w:r w:rsidRPr="005178DE">
              <w:rPr>
                <w:rFonts w:asciiTheme="minorHAnsi" w:hAnsiTheme="minorHAnsi" w:cstheme="minorHAnsi"/>
                <w:color w:val="000000" w:themeColor="dark1"/>
                <w:kern w:val="24"/>
                <w:sz w:val="18"/>
                <w:szCs w:val="18"/>
              </w:rPr>
              <w:t> · min</w:t>
            </w:r>
            <w:r w:rsidRPr="005178DE">
              <w:rPr>
                <w:rFonts w:asciiTheme="minorHAnsi" w:hAnsiTheme="minorHAnsi" w:cstheme="minorHAnsi"/>
                <w:color w:val="000000" w:themeColor="dark1"/>
                <w:kern w:val="24"/>
                <w:position w:val="14"/>
                <w:sz w:val="18"/>
                <w:szCs w:val="18"/>
                <w:vertAlign w:val="superscript"/>
              </w:rPr>
              <w:t>-1</w:t>
            </w:r>
            <w:r w:rsidRPr="005178DE">
              <w:rPr>
                <w:rFonts w:asciiTheme="minorHAnsi" w:hAnsiTheme="minorHAnsi" w:cstheme="minorHAnsi"/>
                <w:color w:val="000000" w:themeColor="dark1"/>
                <w:kern w:val="24"/>
                <w:sz w:val="18"/>
                <w:szCs w:val="18"/>
              </w:rPr>
              <w:t>)</w:t>
            </w:r>
          </w:p>
        </w:tc>
        <w:tc>
          <w:tcPr>
            <w:tcW w:w="1276"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color w:val="000000" w:themeColor="dark1"/>
                <w:kern w:val="24"/>
                <w:sz w:val="18"/>
                <w:szCs w:val="18"/>
              </w:rPr>
            </w:pPr>
          </w:p>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41</w:t>
            </w:r>
            <w:r w:rsidRPr="005178DE">
              <w:rPr>
                <w:rFonts w:asciiTheme="minorHAnsi" w:hAnsiTheme="minorHAnsi" w:cstheme="minorHAnsi"/>
                <w:color w:val="000000" w:themeColor="dark1"/>
                <w:kern w:val="24"/>
                <w:sz w:val="18"/>
                <w:szCs w:val="18"/>
              </w:rPr>
              <w:br/>
              <w:t>   </w:t>
            </w:r>
          </w:p>
        </w:tc>
        <w:tc>
          <w:tcPr>
            <w:tcW w:w="992"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color w:val="000000" w:themeColor="dark1"/>
                <w:kern w:val="24"/>
                <w:sz w:val="18"/>
                <w:szCs w:val="18"/>
              </w:rPr>
            </w:pPr>
          </w:p>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5,1</w:t>
            </w:r>
            <w:r w:rsidRPr="005178DE">
              <w:rPr>
                <w:rFonts w:asciiTheme="minorHAnsi" w:hAnsiTheme="minorHAnsi" w:cstheme="minorHAnsi"/>
                <w:color w:val="000000" w:themeColor="dark1"/>
                <w:kern w:val="24"/>
                <w:sz w:val="18"/>
                <w:szCs w:val="18"/>
              </w:rPr>
              <w:br/>
              <w:t>   </w:t>
            </w:r>
          </w:p>
        </w:tc>
        <w:tc>
          <w:tcPr>
            <w:tcW w:w="993"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color w:val="000000" w:themeColor="dark1"/>
                <w:kern w:val="24"/>
                <w:sz w:val="18"/>
                <w:szCs w:val="18"/>
              </w:rPr>
            </w:pPr>
          </w:p>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17</w:t>
            </w:r>
            <w:r w:rsidRPr="005178DE">
              <w:rPr>
                <w:rFonts w:asciiTheme="minorHAnsi" w:hAnsiTheme="minorHAnsi" w:cstheme="minorHAnsi"/>
                <w:color w:val="000000" w:themeColor="dark1"/>
                <w:kern w:val="24"/>
                <w:sz w:val="18"/>
                <w:szCs w:val="18"/>
              </w:rPr>
              <w:br/>
              <w:t>   </w:t>
            </w:r>
          </w:p>
        </w:tc>
        <w:tc>
          <w:tcPr>
            <w:tcW w:w="864" w:type="dxa"/>
            <w:vAlign w:val="center"/>
          </w:tcPr>
          <w:p w:rsidR="00C43CB5" w:rsidRPr="005178DE" w:rsidRDefault="00C43CB5" w:rsidP="00C43CB5">
            <w:pPr>
              <w:pStyle w:val="NormalWeb"/>
              <w:spacing w:before="0" w:beforeAutospacing="0" w:after="0" w:afterAutospacing="0"/>
              <w:jc w:val="center"/>
              <w:rPr>
                <w:rFonts w:asciiTheme="minorHAnsi" w:hAnsiTheme="minorHAnsi" w:cstheme="minorHAnsi"/>
                <w:sz w:val="18"/>
                <w:szCs w:val="18"/>
              </w:rPr>
            </w:pPr>
            <w:r w:rsidRPr="005178DE">
              <w:rPr>
                <w:rFonts w:asciiTheme="minorHAnsi" w:hAnsiTheme="minorHAnsi" w:cstheme="minorHAnsi"/>
                <w:color w:val="000000" w:themeColor="dark1"/>
                <w:kern w:val="24"/>
                <w:sz w:val="18"/>
                <w:szCs w:val="18"/>
              </w:rPr>
              <w:t>9</w:t>
            </w:r>
          </w:p>
        </w:tc>
      </w:tr>
    </w:tbl>
    <w:p w:rsidR="00004D75" w:rsidRPr="005178DE" w:rsidRDefault="00004D75" w:rsidP="00C43CB5">
      <w:pPr>
        <w:autoSpaceDE w:val="0"/>
        <w:autoSpaceDN w:val="0"/>
        <w:adjustRightInd w:val="0"/>
        <w:spacing w:after="0" w:line="240" w:lineRule="auto"/>
        <w:rPr>
          <w:rFonts w:cstheme="minorHAnsi"/>
          <w:kern w:val="24"/>
          <w:sz w:val="18"/>
          <w:szCs w:val="18"/>
        </w:rPr>
      </w:pPr>
    </w:p>
    <w:p w:rsidR="00C43CB5" w:rsidRPr="005178DE" w:rsidRDefault="00042C47" w:rsidP="005D16A7">
      <w:pPr>
        <w:pStyle w:val="Paragraphedeliste"/>
        <w:numPr>
          <w:ilvl w:val="0"/>
          <w:numId w:val="17"/>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 xml:space="preserve">METABOLISME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Présence d’une liaison </w:t>
      </w:r>
      <w:proofErr w:type="spellStart"/>
      <w:r w:rsidRPr="005178DE">
        <w:rPr>
          <w:rFonts w:cstheme="minorHAnsi"/>
          <w:kern w:val="24"/>
          <w:sz w:val="18"/>
          <w:szCs w:val="18"/>
        </w:rPr>
        <w:t>méthylester</w:t>
      </w:r>
      <w:proofErr w:type="spellEnd"/>
      <w:r w:rsidRPr="005178DE">
        <w:rPr>
          <w:rFonts w:cstheme="minorHAnsi"/>
          <w:kern w:val="24"/>
          <w:sz w:val="18"/>
          <w:szCs w:val="18"/>
        </w:rPr>
        <w:t xml:space="preserve">, accessible à l’action d’estérases tissulaires et sanguines non spécifiques </w:t>
      </w:r>
      <w:r w:rsidR="00C43CB5" w:rsidRPr="005178DE">
        <w:rPr>
          <w:rFonts w:cstheme="minorHAnsi"/>
          <w:kern w:val="24"/>
          <w:sz w:val="18"/>
          <w:szCs w:val="18"/>
        </w:rPr>
        <w:t xml:space="preserve">d’où </w:t>
      </w:r>
      <w:r w:rsidRPr="005178DE">
        <w:rPr>
          <w:rFonts w:cstheme="minorHAnsi"/>
          <w:b/>
          <w:bCs/>
          <w:kern w:val="24"/>
          <w:sz w:val="18"/>
          <w:szCs w:val="18"/>
        </w:rPr>
        <w:t>métabolisme original</w:t>
      </w:r>
      <w:r w:rsidRPr="005178DE">
        <w:rPr>
          <w:rFonts w:cstheme="minorHAnsi"/>
          <w:kern w:val="24"/>
          <w:sz w:val="18"/>
          <w:szCs w:val="18"/>
        </w:rPr>
        <w:t xml:space="preserve">.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n’est modifié ni par l’âge, ni par des altérations des fonctions hépatiques et rénales.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est éliminé dans les urines. </w:t>
      </w:r>
    </w:p>
    <w:p w:rsidR="00004D7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 t</w:t>
      </w:r>
      <w:r w:rsidRPr="005178DE">
        <w:rPr>
          <w:rFonts w:cstheme="minorHAnsi"/>
          <w:kern w:val="24"/>
          <w:sz w:val="18"/>
          <w:szCs w:val="18"/>
          <w:vertAlign w:val="subscript"/>
        </w:rPr>
        <w:t>1/2</w:t>
      </w:r>
      <w:r w:rsidRPr="005178DE">
        <w:rPr>
          <w:rFonts w:cstheme="minorHAnsi"/>
          <w:kern w:val="24"/>
          <w:sz w:val="18"/>
          <w:szCs w:val="18"/>
        </w:rPr>
        <w:t xml:space="preserve"> terminale de ce métabolite est ≈ 90 et 130 mn.</w:t>
      </w:r>
    </w:p>
    <w:p w:rsidR="006E0D95" w:rsidRPr="005178DE" w:rsidRDefault="00004D75" w:rsidP="00C43CB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Cette voie représente 95 % de la dégradation du </w:t>
      </w:r>
      <w:r w:rsidR="00F0219E" w:rsidRPr="005178DE">
        <w:rPr>
          <w:rFonts w:cstheme="minorHAnsi"/>
          <w:kern w:val="24"/>
          <w:sz w:val="18"/>
          <w:szCs w:val="18"/>
        </w:rPr>
        <w:t>Rémifentanil</w:t>
      </w:r>
      <w:r w:rsidRPr="005178DE">
        <w:rPr>
          <w:rFonts w:cstheme="minorHAnsi"/>
          <w:kern w:val="24"/>
          <w:sz w:val="18"/>
          <w:szCs w:val="18"/>
        </w:rPr>
        <w:t xml:space="preserve"> </w:t>
      </w:r>
    </w:p>
    <w:p w:rsidR="00004D75" w:rsidRPr="005178DE" w:rsidRDefault="00004D75" w:rsidP="00C43CB5">
      <w:pPr>
        <w:autoSpaceDE w:val="0"/>
        <w:autoSpaceDN w:val="0"/>
        <w:adjustRightInd w:val="0"/>
        <w:spacing w:after="0" w:line="240" w:lineRule="auto"/>
        <w:rPr>
          <w:rFonts w:cstheme="minorHAnsi"/>
          <w:kern w:val="24"/>
          <w:sz w:val="18"/>
          <w:szCs w:val="18"/>
        </w:rPr>
      </w:pPr>
    </w:p>
    <w:p w:rsidR="006E0D95" w:rsidRPr="005178DE" w:rsidRDefault="00042C47" w:rsidP="005D16A7">
      <w:pPr>
        <w:pStyle w:val="Paragraphedeliste"/>
        <w:numPr>
          <w:ilvl w:val="0"/>
          <w:numId w:val="17"/>
        </w:numPr>
        <w:autoSpaceDE w:val="0"/>
        <w:autoSpaceDN w:val="0"/>
        <w:adjustRightInd w:val="0"/>
        <w:rPr>
          <w:rFonts w:cstheme="minorHAnsi"/>
          <w:b/>
          <w:bCs/>
          <w:i/>
          <w:iCs/>
          <w:kern w:val="24"/>
          <w:sz w:val="18"/>
          <w:szCs w:val="18"/>
        </w:rPr>
      </w:pPr>
      <w:r w:rsidRPr="005178DE">
        <w:rPr>
          <w:rFonts w:cstheme="minorHAnsi"/>
          <w:b/>
          <w:bCs/>
          <w:i/>
          <w:iCs/>
          <w:kern w:val="24"/>
          <w:sz w:val="18"/>
          <w:szCs w:val="18"/>
        </w:rPr>
        <w:t xml:space="preserve">PROPRIETES PHARMACOCINETIQUES </w:t>
      </w:r>
    </w:p>
    <w:p w:rsidR="00004D75" w:rsidRPr="005178DE" w:rsidRDefault="006E0D95" w:rsidP="006E0D95">
      <w:p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 xml:space="preserve"> </w:t>
      </w:r>
      <w:r w:rsidR="00004D75" w:rsidRPr="005178DE">
        <w:rPr>
          <w:rFonts w:cstheme="minorHAnsi"/>
          <w:kern w:val="24"/>
          <w:sz w:val="18"/>
          <w:szCs w:val="18"/>
        </w:rPr>
        <w:t xml:space="preserve">En IV la décroissance sanguine est très rapide /autres morphinomimétiques. </w:t>
      </w:r>
    </w:p>
    <w:p w:rsidR="00004D75" w:rsidRPr="005178DE" w:rsidRDefault="00004D75" w:rsidP="006E0D95">
      <w:pPr>
        <w:autoSpaceDE w:val="0"/>
        <w:autoSpaceDN w:val="0"/>
        <w:adjustRightInd w:val="0"/>
        <w:spacing w:after="0" w:line="240" w:lineRule="auto"/>
        <w:rPr>
          <w:rFonts w:cstheme="minorHAnsi"/>
          <w:i/>
          <w:iCs/>
          <w:kern w:val="24"/>
          <w:sz w:val="18"/>
          <w:szCs w:val="18"/>
        </w:rPr>
      </w:pPr>
      <w:r w:rsidRPr="005178DE">
        <w:rPr>
          <w:rFonts w:cstheme="minorHAnsi"/>
          <w:kern w:val="24"/>
          <w:sz w:val="18"/>
          <w:szCs w:val="18"/>
        </w:rPr>
        <w:t>Elle se réalise selon une courbe bi- ou tri-</w:t>
      </w:r>
      <w:r w:rsidR="006E0D95" w:rsidRPr="005178DE">
        <w:rPr>
          <w:rFonts w:cstheme="minorHAnsi"/>
          <w:kern w:val="24"/>
          <w:sz w:val="18"/>
          <w:szCs w:val="18"/>
        </w:rPr>
        <w:t>exponentielle,</w:t>
      </w:r>
      <w:r w:rsidRPr="005178DE">
        <w:rPr>
          <w:rFonts w:cstheme="minorHAnsi"/>
          <w:kern w:val="24"/>
          <w:sz w:val="18"/>
          <w:szCs w:val="18"/>
        </w:rPr>
        <w:t xml:space="preserve"> avec une distribution initiale dont la T1/2 est aux environs de 1 mn et, pour les concentrations plus tardives, une T1/2 terminale de l’ordre de 30 mn</w:t>
      </w:r>
      <w:r w:rsidRPr="005178DE">
        <w:rPr>
          <w:rFonts w:cstheme="minorHAnsi"/>
          <w:i/>
          <w:iCs/>
          <w:kern w:val="24"/>
          <w:sz w:val="18"/>
          <w:szCs w:val="18"/>
        </w:rPr>
        <w:t xml:space="preserv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Petit </w:t>
      </w:r>
      <w:proofErr w:type="spellStart"/>
      <w:proofErr w:type="gramStart"/>
      <w:r w:rsidRPr="005178DE">
        <w:rPr>
          <w:rFonts w:cstheme="minorHAnsi"/>
          <w:kern w:val="24"/>
          <w:sz w:val="18"/>
          <w:szCs w:val="18"/>
        </w:rPr>
        <w:t>Vd</w:t>
      </w:r>
      <w:proofErr w:type="spellEnd"/>
      <w:r w:rsidRPr="005178DE">
        <w:rPr>
          <w:rFonts w:cstheme="minorHAnsi"/>
          <w:kern w:val="24"/>
          <w:sz w:val="18"/>
          <w:szCs w:val="18"/>
        </w:rPr>
        <w:t xml:space="preserve"> ,</w:t>
      </w:r>
      <w:proofErr w:type="gramEnd"/>
      <w:r w:rsidRPr="005178DE">
        <w:rPr>
          <w:rFonts w:cstheme="minorHAnsi"/>
          <w:kern w:val="24"/>
          <w:sz w:val="18"/>
          <w:szCs w:val="18"/>
        </w:rPr>
        <w:t xml:space="preserve"> proche de l’alfentanil et une Cl totale élevée.</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volume du compartiment central est faible, de 5 à 7 L chez l’adulte,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représente la distribution initiale du médicament dans le sang et les tissus richement vascularisés, en particulier le système nerveux </w:t>
      </w:r>
      <w:r w:rsidR="006E0D95" w:rsidRPr="005178DE">
        <w:rPr>
          <w:rFonts w:cstheme="minorHAnsi"/>
          <w:kern w:val="24"/>
          <w:sz w:val="18"/>
          <w:szCs w:val="18"/>
        </w:rPr>
        <w:t xml:space="preserve">central.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w:t>
      </w:r>
      <w:proofErr w:type="spellStart"/>
      <w:r w:rsidRPr="005178DE">
        <w:rPr>
          <w:rFonts w:cstheme="minorHAnsi"/>
          <w:kern w:val="24"/>
          <w:sz w:val="18"/>
          <w:szCs w:val="18"/>
        </w:rPr>
        <w:t>Vdss</w:t>
      </w:r>
      <w:proofErr w:type="spellEnd"/>
      <w:r w:rsidRPr="005178DE">
        <w:rPr>
          <w:rFonts w:cstheme="minorHAnsi"/>
          <w:kern w:val="24"/>
          <w:sz w:val="18"/>
          <w:szCs w:val="18"/>
        </w:rPr>
        <w:t xml:space="preserve"> est compris ≈ 20 et 40 L.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clairance totale du </w:t>
      </w:r>
      <w:r w:rsidR="00F0219E" w:rsidRPr="005178DE">
        <w:rPr>
          <w:rFonts w:cstheme="minorHAnsi"/>
          <w:kern w:val="24"/>
          <w:sz w:val="18"/>
          <w:szCs w:val="18"/>
        </w:rPr>
        <w:t>Rémifentanil est très élevée, de 40 ml</w:t>
      </w:r>
      <w:r w:rsidRPr="005178DE">
        <w:rPr>
          <w:rFonts w:cstheme="minorHAnsi"/>
          <w:kern w:val="24"/>
          <w:sz w:val="18"/>
          <w:szCs w:val="18"/>
        </w:rPr>
        <w:t xml:space="preserve">/kg/min, bien supérieure à celles des autres morphiniques connus.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clairance rapide implique que, contrairement aux autres morphinomimétiques, la fin de son action est plus le résultat d’une destruction rapide que d’une redistribution.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Cette caractéristique évite tout risque d’effet rebond. </w:t>
      </w:r>
    </w:p>
    <w:p w:rsidR="006E0D9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pharmacocinétique du </w:t>
      </w:r>
      <w:r w:rsidR="00F0219E" w:rsidRPr="005178DE">
        <w:rPr>
          <w:rFonts w:cstheme="minorHAnsi"/>
          <w:kern w:val="24"/>
          <w:sz w:val="18"/>
          <w:szCs w:val="18"/>
        </w:rPr>
        <w:t>Rémifentanil</w:t>
      </w:r>
      <w:r w:rsidRPr="005178DE">
        <w:rPr>
          <w:rFonts w:cstheme="minorHAnsi"/>
          <w:kern w:val="24"/>
          <w:sz w:val="18"/>
          <w:szCs w:val="18"/>
        </w:rPr>
        <w:t xml:space="preserve"> est linéaire, les paramètres pharmacocinétiques, clairance totale et volume de distribution, étant indépendants des doses administrées, que ce soit en bolus ou en perfusion </w:t>
      </w:r>
      <w:r w:rsidR="006E0D95" w:rsidRPr="005178DE">
        <w:rPr>
          <w:rFonts w:cstheme="minorHAnsi"/>
          <w:kern w:val="24"/>
          <w:sz w:val="18"/>
          <w:szCs w:val="18"/>
        </w:rPr>
        <w:t xml:space="preserve">continue. </w:t>
      </w:r>
    </w:p>
    <w:p w:rsidR="00004D75" w:rsidRPr="005178DE" w:rsidRDefault="00004D75" w:rsidP="006E0D95">
      <w:pPr>
        <w:autoSpaceDE w:val="0"/>
        <w:autoSpaceDN w:val="0"/>
        <w:adjustRightInd w:val="0"/>
        <w:spacing w:after="0" w:line="240" w:lineRule="auto"/>
        <w:rPr>
          <w:rFonts w:cstheme="minorHAnsi"/>
          <w:i/>
          <w:iCs/>
          <w:kern w:val="24"/>
          <w:sz w:val="18"/>
          <w:szCs w:val="18"/>
        </w:rPr>
      </w:pPr>
      <w:r w:rsidRPr="005178DE">
        <w:rPr>
          <w:rFonts w:cstheme="minorHAnsi"/>
          <w:kern w:val="24"/>
          <w:sz w:val="18"/>
          <w:szCs w:val="18"/>
        </w:rPr>
        <w:t>La t</w:t>
      </w:r>
      <w:r w:rsidRPr="005178DE">
        <w:rPr>
          <w:rFonts w:cstheme="minorHAnsi"/>
          <w:kern w:val="24"/>
          <w:sz w:val="18"/>
          <w:szCs w:val="18"/>
          <w:vertAlign w:val="subscript"/>
        </w:rPr>
        <w:t>1/2</w:t>
      </w:r>
      <w:r w:rsidRPr="005178DE">
        <w:rPr>
          <w:rFonts w:cstheme="minorHAnsi"/>
          <w:kern w:val="24"/>
          <w:sz w:val="18"/>
          <w:szCs w:val="18"/>
        </w:rPr>
        <w:t xml:space="preserve"> contextuelle courte= 3 mn, quelle que soit la durée de la perfusion, temps de décroissance de 80 % de la concentration plasmatique = 10 mn. </w:t>
      </w:r>
    </w:p>
    <w:p w:rsidR="00004D75" w:rsidRPr="005178DE" w:rsidRDefault="00004D75" w:rsidP="005D16A7">
      <w:pPr>
        <w:pStyle w:val="Paragraphedeliste"/>
        <w:numPr>
          <w:ilvl w:val="0"/>
          <w:numId w:val="18"/>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Pour tous les autres morphiniques, la demi-vie contextuelle augmente avec la durée de la perfusion, traduisant un effet cumulatif, nécessitant d’arrêter la perfusion plusieurs minutes avant le dernier geste chirurgical douloureux, ce qui n’est pas le cas du </w:t>
      </w:r>
      <w:r w:rsidR="00F0219E" w:rsidRPr="005178DE">
        <w:rPr>
          <w:rFonts w:cstheme="minorHAnsi"/>
          <w:kern w:val="24"/>
          <w:sz w:val="18"/>
          <w:szCs w:val="18"/>
        </w:rPr>
        <w:t>Rémifentanil</w:t>
      </w:r>
      <w:r w:rsidRPr="005178DE">
        <w:rPr>
          <w:rFonts w:cstheme="minorHAnsi"/>
          <w:kern w:val="24"/>
          <w:sz w:val="18"/>
          <w:szCs w:val="18"/>
        </w:rPr>
        <w:t xml:space="preserve">. </w:t>
      </w:r>
    </w:p>
    <w:p w:rsidR="00004D75" w:rsidRPr="005178DE" w:rsidRDefault="00004D75" w:rsidP="005D16A7">
      <w:pPr>
        <w:pStyle w:val="Paragraphedeliste"/>
        <w:numPr>
          <w:ilvl w:val="0"/>
          <w:numId w:val="18"/>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En revanche, la diminution rapide de 80 % de la concentration plasmatique avec le </w:t>
      </w:r>
      <w:r w:rsidR="00F0219E" w:rsidRPr="005178DE">
        <w:rPr>
          <w:rFonts w:cstheme="minorHAnsi"/>
          <w:kern w:val="24"/>
          <w:sz w:val="18"/>
          <w:szCs w:val="18"/>
        </w:rPr>
        <w:t>Rémifentanil</w:t>
      </w:r>
      <w:r w:rsidRPr="005178DE">
        <w:rPr>
          <w:rFonts w:cstheme="minorHAnsi"/>
          <w:kern w:val="24"/>
          <w:sz w:val="18"/>
          <w:szCs w:val="18"/>
        </w:rPr>
        <w:t xml:space="preserve"> rend compte de l’absence d’analgésie résiduelle au réveil.</w:t>
      </w:r>
    </w:p>
    <w:p w:rsidR="006E0D95" w:rsidRPr="005178DE" w:rsidRDefault="006E0D95" w:rsidP="006E0D95">
      <w:pPr>
        <w:autoSpaceDE w:val="0"/>
        <w:autoSpaceDN w:val="0"/>
        <w:adjustRightInd w:val="0"/>
        <w:spacing w:after="0" w:line="240" w:lineRule="auto"/>
        <w:rPr>
          <w:rFonts w:cstheme="minorHAnsi"/>
          <w:kern w:val="24"/>
          <w:sz w:val="18"/>
          <w:szCs w:val="18"/>
        </w:rPr>
      </w:pPr>
    </w:p>
    <w:p w:rsidR="006E0D95" w:rsidRPr="005178DE" w:rsidRDefault="00042C47" w:rsidP="005D16A7">
      <w:pPr>
        <w:pStyle w:val="Paragraphedeliste"/>
        <w:numPr>
          <w:ilvl w:val="0"/>
          <w:numId w:val="17"/>
        </w:numPr>
        <w:autoSpaceDE w:val="0"/>
        <w:autoSpaceDN w:val="0"/>
        <w:adjustRightInd w:val="0"/>
        <w:rPr>
          <w:rFonts w:cstheme="minorHAnsi"/>
          <w:b/>
          <w:bCs/>
          <w:i/>
          <w:iCs/>
          <w:kern w:val="24"/>
          <w:sz w:val="18"/>
          <w:szCs w:val="18"/>
        </w:rPr>
      </w:pPr>
      <w:r w:rsidRPr="005178DE">
        <w:rPr>
          <w:rFonts w:cstheme="minorHAnsi"/>
          <w:b/>
          <w:bCs/>
          <w:i/>
          <w:iCs/>
          <w:kern w:val="24"/>
          <w:sz w:val="18"/>
          <w:szCs w:val="18"/>
        </w:rPr>
        <w:lastRenderedPageBreak/>
        <w:t>PROPRIETES PHARMACODYNAMIQUES</w:t>
      </w:r>
    </w:p>
    <w:p w:rsidR="00004D75" w:rsidRPr="005178DE" w:rsidRDefault="006E0D95" w:rsidP="006E0D95">
      <w:p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 xml:space="preserve"> </w:t>
      </w:r>
      <w:r w:rsidR="00004D75" w:rsidRPr="005178DE">
        <w:rPr>
          <w:rFonts w:cstheme="minorHAnsi"/>
          <w:kern w:val="24"/>
          <w:sz w:val="18"/>
          <w:szCs w:val="18"/>
        </w:rPr>
        <w:t>À doses équipotentes, les effets pharmacodynamiques sont identiques à ceux des autre morphinomimétiques.</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Puissant agoniste des récepteurs μ (effets analgésiques, respiratoires, digestifs, hémodynamiques</w:t>
      </w:r>
      <w:r w:rsidR="00F0219E" w:rsidRPr="005178DE">
        <w:rPr>
          <w:rFonts w:cstheme="minorHAnsi"/>
          <w:kern w:val="24"/>
          <w:sz w:val="18"/>
          <w:szCs w:val="18"/>
        </w:rPr>
        <w:t>…)</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Tout comme le fentanyl et les autres dérivés, il ne crée pas d’histaminolibération, même à doses fortes.</w:t>
      </w:r>
    </w:p>
    <w:p w:rsidR="006E0D95" w:rsidRPr="005178DE" w:rsidRDefault="006E0D95" w:rsidP="006E0D95">
      <w:pPr>
        <w:autoSpaceDE w:val="0"/>
        <w:autoSpaceDN w:val="0"/>
        <w:adjustRightInd w:val="0"/>
        <w:spacing w:after="0" w:line="240" w:lineRule="auto"/>
        <w:rPr>
          <w:rFonts w:cstheme="minorHAnsi"/>
          <w:b/>
          <w:bCs/>
          <w:kern w:val="24"/>
          <w:sz w:val="18"/>
          <w:szCs w:val="18"/>
        </w:rPr>
      </w:pPr>
    </w:p>
    <w:p w:rsidR="00004D75" w:rsidRPr="005178DE" w:rsidRDefault="00042C47" w:rsidP="006E0D95">
      <w:pPr>
        <w:autoSpaceDE w:val="0"/>
        <w:autoSpaceDN w:val="0"/>
        <w:adjustRightInd w:val="0"/>
        <w:spacing w:after="0" w:line="240" w:lineRule="auto"/>
        <w:rPr>
          <w:rFonts w:cstheme="minorHAnsi"/>
          <w:b/>
          <w:bCs/>
          <w:kern w:val="24"/>
          <w:sz w:val="18"/>
          <w:szCs w:val="18"/>
        </w:rPr>
      </w:pPr>
      <w:r w:rsidRPr="005178DE">
        <w:rPr>
          <w:rFonts w:cstheme="minorHAnsi"/>
          <w:b/>
          <w:bCs/>
          <w:kern w:val="24"/>
          <w:sz w:val="18"/>
          <w:szCs w:val="18"/>
        </w:rPr>
        <w:t>Analgésie</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Elle est puissante et dépendante de la </w:t>
      </w:r>
      <w:r w:rsidR="006E0D95" w:rsidRPr="005178DE">
        <w:rPr>
          <w:rFonts w:cstheme="minorHAnsi"/>
          <w:kern w:val="24"/>
          <w:sz w:val="18"/>
          <w:szCs w:val="18"/>
        </w:rPr>
        <w:t xml:space="preserve">dose.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Après un bolus de 1 à 2 </w:t>
      </w:r>
      <w:proofErr w:type="spellStart"/>
      <w:r w:rsidRPr="005178DE">
        <w:rPr>
          <w:rFonts w:cstheme="minorHAnsi"/>
          <w:kern w:val="24"/>
          <w:sz w:val="18"/>
          <w:szCs w:val="18"/>
        </w:rPr>
        <w:t>μg</w:t>
      </w:r>
      <w:proofErr w:type="spellEnd"/>
      <w:r w:rsidRPr="005178DE">
        <w:rPr>
          <w:rFonts w:cstheme="minorHAnsi"/>
          <w:kern w:val="24"/>
          <w:sz w:val="18"/>
          <w:szCs w:val="18"/>
        </w:rPr>
        <w:t xml:space="preserve">/kg </w:t>
      </w:r>
    </w:p>
    <w:p w:rsidR="00004D75" w:rsidRPr="005178DE" w:rsidRDefault="00004D75" w:rsidP="005D16A7">
      <w:pPr>
        <w:pStyle w:val="Paragraphedeliste"/>
        <w:numPr>
          <w:ilvl w:val="0"/>
          <w:numId w:val="19"/>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L’action </w:t>
      </w:r>
      <w:r w:rsidR="006E0D95" w:rsidRPr="005178DE">
        <w:rPr>
          <w:rFonts w:cstheme="minorHAnsi"/>
          <w:kern w:val="24"/>
          <w:sz w:val="18"/>
          <w:szCs w:val="18"/>
        </w:rPr>
        <w:t>maximale en</w:t>
      </w:r>
      <w:r w:rsidRPr="005178DE">
        <w:rPr>
          <w:rFonts w:cstheme="minorHAnsi"/>
          <w:kern w:val="24"/>
          <w:sz w:val="18"/>
          <w:szCs w:val="18"/>
        </w:rPr>
        <w:t xml:space="preserve"> 1 à 2 mn</w:t>
      </w:r>
    </w:p>
    <w:p w:rsidR="00004D75" w:rsidRPr="005178DE" w:rsidRDefault="00004D75" w:rsidP="005D16A7">
      <w:pPr>
        <w:pStyle w:val="Paragraphedeliste"/>
        <w:numPr>
          <w:ilvl w:val="0"/>
          <w:numId w:val="19"/>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Dure 10 à 15 mn. </w:t>
      </w:r>
    </w:p>
    <w:p w:rsidR="00004D75" w:rsidRPr="005178DE" w:rsidRDefault="006E0D9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La</w:t>
      </w:r>
      <w:r w:rsidR="00004D75" w:rsidRPr="005178DE">
        <w:rPr>
          <w:rFonts w:cstheme="minorHAnsi"/>
          <w:kern w:val="24"/>
          <w:sz w:val="18"/>
          <w:szCs w:val="18"/>
        </w:rPr>
        <w:t xml:space="preserve"> concentration alvéolaire minimale (CAM) des halogénés diminue de manière identique aux autres morphiniques.</w:t>
      </w:r>
    </w:p>
    <w:p w:rsidR="006E0D95" w:rsidRPr="005178DE" w:rsidRDefault="006E0D95" w:rsidP="006E0D95">
      <w:pPr>
        <w:autoSpaceDE w:val="0"/>
        <w:autoSpaceDN w:val="0"/>
        <w:adjustRightInd w:val="0"/>
        <w:spacing w:after="0" w:line="240" w:lineRule="auto"/>
        <w:rPr>
          <w:rFonts w:cstheme="minorHAnsi"/>
          <w:b/>
          <w:bCs/>
          <w:kern w:val="24"/>
          <w:sz w:val="18"/>
          <w:szCs w:val="18"/>
        </w:rPr>
      </w:pPr>
    </w:p>
    <w:p w:rsidR="00004D75" w:rsidRPr="005178DE" w:rsidRDefault="00042C47" w:rsidP="006E0D95">
      <w:pPr>
        <w:autoSpaceDE w:val="0"/>
        <w:autoSpaceDN w:val="0"/>
        <w:adjustRightInd w:val="0"/>
        <w:spacing w:after="0" w:line="240" w:lineRule="auto"/>
        <w:rPr>
          <w:rFonts w:cstheme="minorHAnsi"/>
          <w:b/>
          <w:bCs/>
          <w:kern w:val="24"/>
          <w:sz w:val="18"/>
          <w:szCs w:val="18"/>
        </w:rPr>
      </w:pPr>
      <w:r w:rsidRPr="005178DE">
        <w:rPr>
          <w:rFonts w:cstheme="minorHAnsi"/>
          <w:b/>
          <w:bCs/>
          <w:kern w:val="24"/>
          <w:sz w:val="18"/>
          <w:szCs w:val="18"/>
        </w:rPr>
        <w:t xml:space="preserve">Effets respiratoires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Déprime la respiration et crée une rigidité musculaire et thoracique, (effets sont dépendants des concentrations sanguines).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Chez un patient non curarisé, il est indispensable d’injecter le </w:t>
      </w:r>
      <w:r w:rsidR="00F0219E" w:rsidRPr="005178DE">
        <w:rPr>
          <w:rFonts w:cstheme="minorHAnsi"/>
          <w:kern w:val="24"/>
          <w:sz w:val="18"/>
          <w:szCs w:val="18"/>
        </w:rPr>
        <w:t>Rémifentanil</w:t>
      </w:r>
      <w:r w:rsidRPr="005178DE">
        <w:rPr>
          <w:rFonts w:cstheme="minorHAnsi"/>
          <w:kern w:val="24"/>
          <w:sz w:val="18"/>
          <w:szCs w:val="18"/>
        </w:rPr>
        <w:t xml:space="preserve"> lentement et de manière fractionnée.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bolus de 1 </w:t>
      </w:r>
      <w:proofErr w:type="spellStart"/>
      <w:r w:rsidRPr="005178DE">
        <w:rPr>
          <w:rFonts w:cstheme="minorHAnsi"/>
          <w:kern w:val="24"/>
          <w:sz w:val="18"/>
          <w:szCs w:val="18"/>
        </w:rPr>
        <w:t>μg</w:t>
      </w:r>
      <w:proofErr w:type="spellEnd"/>
      <w:r w:rsidRPr="005178DE">
        <w:rPr>
          <w:rFonts w:cstheme="minorHAnsi"/>
          <w:kern w:val="24"/>
          <w:sz w:val="18"/>
          <w:szCs w:val="18"/>
        </w:rPr>
        <w:t xml:space="preserve">/kg doit être administré par voie IV en 30 Sec.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La durée de la dépression respiratoire est aussi courte que celle de l’analgésie.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réveil est rapide et l’extubation a toujours été possible avant la 16e mn.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Ceci est vrai quelle que soit la dose.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Ainsi, pour une même chirurgie, le fait de doubler la dose ne prolonge pas les délais de réveil et d’extubation.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n’a d’ailleurs pas été relevé d’apnée secondaire quelles que soient la dose et la durée de la perfusion.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Par ailleurs, les effets respiratoires peuvent être </w:t>
      </w:r>
      <w:r w:rsidR="006E0D95" w:rsidRPr="005178DE">
        <w:rPr>
          <w:rFonts w:cstheme="minorHAnsi"/>
          <w:kern w:val="24"/>
          <w:sz w:val="18"/>
          <w:szCs w:val="18"/>
        </w:rPr>
        <w:t>antagoniser</w:t>
      </w:r>
      <w:r w:rsidRPr="005178DE">
        <w:rPr>
          <w:rFonts w:cstheme="minorHAnsi"/>
          <w:kern w:val="24"/>
          <w:sz w:val="18"/>
          <w:szCs w:val="18"/>
        </w:rPr>
        <w:t xml:space="preserve"> par la naloxone</w:t>
      </w:r>
    </w:p>
    <w:p w:rsidR="006E0D95" w:rsidRPr="005178DE" w:rsidRDefault="006E0D95" w:rsidP="006E0D95">
      <w:pPr>
        <w:autoSpaceDE w:val="0"/>
        <w:autoSpaceDN w:val="0"/>
        <w:adjustRightInd w:val="0"/>
        <w:spacing w:after="0" w:line="240" w:lineRule="auto"/>
        <w:rPr>
          <w:rFonts w:cstheme="minorHAnsi"/>
          <w:b/>
          <w:bCs/>
          <w:kern w:val="24"/>
          <w:sz w:val="18"/>
          <w:szCs w:val="18"/>
        </w:rPr>
      </w:pPr>
    </w:p>
    <w:p w:rsidR="00004D75" w:rsidRPr="005178DE" w:rsidRDefault="00042C47" w:rsidP="006E0D95">
      <w:pPr>
        <w:autoSpaceDE w:val="0"/>
        <w:autoSpaceDN w:val="0"/>
        <w:adjustRightInd w:val="0"/>
        <w:spacing w:after="0" w:line="240" w:lineRule="auto"/>
        <w:rPr>
          <w:rFonts w:cstheme="minorHAnsi"/>
          <w:b/>
          <w:bCs/>
          <w:kern w:val="24"/>
          <w:sz w:val="18"/>
          <w:szCs w:val="18"/>
        </w:rPr>
      </w:pPr>
      <w:r w:rsidRPr="005178DE">
        <w:rPr>
          <w:rFonts w:cstheme="minorHAnsi"/>
          <w:b/>
          <w:bCs/>
          <w:kern w:val="24"/>
          <w:sz w:val="18"/>
          <w:szCs w:val="18"/>
        </w:rPr>
        <w:t xml:space="preserve">Effets cardiovasculaires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Pas </w:t>
      </w:r>
      <w:r w:rsidR="006E0D95" w:rsidRPr="005178DE">
        <w:rPr>
          <w:rFonts w:cstheme="minorHAnsi"/>
          <w:kern w:val="24"/>
          <w:sz w:val="18"/>
          <w:szCs w:val="18"/>
        </w:rPr>
        <w:t>d’histaminolibération,</w:t>
      </w:r>
      <w:r w:rsidRPr="005178DE">
        <w:rPr>
          <w:rFonts w:cstheme="minorHAnsi"/>
          <w:kern w:val="24"/>
          <w:sz w:val="18"/>
          <w:szCs w:val="18"/>
        </w:rPr>
        <w:t xml:space="preserve"> même à doses fortes.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Les effets hémodynamiques sont identiques à ceux du fentanyl et de ses </w:t>
      </w:r>
      <w:r w:rsidR="006E0D95" w:rsidRPr="005178DE">
        <w:rPr>
          <w:rFonts w:cstheme="minorHAnsi"/>
          <w:kern w:val="24"/>
          <w:sz w:val="18"/>
          <w:szCs w:val="18"/>
        </w:rPr>
        <w:t>dérivés :</w:t>
      </w:r>
      <w:r w:rsidRPr="005178DE">
        <w:rPr>
          <w:rFonts w:cstheme="minorHAnsi"/>
          <w:kern w:val="24"/>
          <w:sz w:val="18"/>
          <w:szCs w:val="18"/>
        </w:rPr>
        <w:t xml:space="preserve"> </w:t>
      </w:r>
    </w:p>
    <w:p w:rsidR="00004D75" w:rsidRPr="005178DE" w:rsidRDefault="006E0D95" w:rsidP="005D16A7">
      <w:pPr>
        <w:pStyle w:val="Paragraphedeliste"/>
        <w:numPr>
          <w:ilvl w:val="0"/>
          <w:numId w:val="2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Une</w:t>
      </w:r>
      <w:r w:rsidR="00004D75" w:rsidRPr="005178DE">
        <w:rPr>
          <w:rFonts w:cstheme="minorHAnsi"/>
          <w:kern w:val="24"/>
          <w:sz w:val="18"/>
          <w:szCs w:val="18"/>
        </w:rPr>
        <w:t xml:space="preserve"> bradycardie vagale, régressant après l’injection de 1 mg d’atropine,</w:t>
      </w:r>
    </w:p>
    <w:p w:rsidR="00004D75" w:rsidRPr="005178DE" w:rsidRDefault="00004D75" w:rsidP="005D16A7">
      <w:pPr>
        <w:pStyle w:val="Paragraphedeliste"/>
        <w:numPr>
          <w:ilvl w:val="0"/>
          <w:numId w:val="20"/>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associée à une réduction de 15 à 20 % de la pression artérielle.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Une hypotension artérielle peut survenir en cas d’hypovolémie ou administré à des doses trop fortes en association avec des anesthésiques généraux, (++ chez les patients de plus 70 ans et/ou des patients ayant une pathologie CVX).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Injecté en </w:t>
      </w:r>
      <w:r w:rsidR="006E0D95" w:rsidRPr="005178DE">
        <w:rPr>
          <w:rFonts w:cstheme="minorHAnsi"/>
          <w:kern w:val="24"/>
          <w:sz w:val="18"/>
          <w:szCs w:val="18"/>
        </w:rPr>
        <w:t>bolus sa</w:t>
      </w:r>
      <w:r w:rsidRPr="005178DE">
        <w:rPr>
          <w:rFonts w:cstheme="minorHAnsi"/>
          <w:kern w:val="24"/>
          <w:sz w:val="18"/>
          <w:szCs w:val="18"/>
        </w:rPr>
        <w:t xml:space="preserve"> cinétique rapide limite les possibilités d’adaptation hémodynamique.</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 est important de respecter la dose de bolus de 1 </w:t>
      </w:r>
      <w:proofErr w:type="spellStart"/>
      <w:r w:rsidRPr="005178DE">
        <w:rPr>
          <w:rFonts w:cstheme="minorHAnsi"/>
          <w:kern w:val="24"/>
          <w:sz w:val="18"/>
          <w:szCs w:val="18"/>
        </w:rPr>
        <w:t>μg</w:t>
      </w:r>
      <w:proofErr w:type="spellEnd"/>
      <w:r w:rsidRPr="005178DE">
        <w:rPr>
          <w:rFonts w:cstheme="minorHAnsi"/>
          <w:kern w:val="24"/>
          <w:sz w:val="18"/>
          <w:szCs w:val="18"/>
        </w:rPr>
        <w:t xml:space="preserve"> à 0,5 </w:t>
      </w:r>
      <w:proofErr w:type="spellStart"/>
      <w:r w:rsidRPr="005178DE">
        <w:rPr>
          <w:rFonts w:cstheme="minorHAnsi"/>
          <w:kern w:val="24"/>
          <w:sz w:val="18"/>
          <w:szCs w:val="18"/>
        </w:rPr>
        <w:t>μg</w:t>
      </w:r>
      <w:proofErr w:type="spellEnd"/>
      <w:r w:rsidRPr="005178DE">
        <w:rPr>
          <w:rFonts w:cstheme="minorHAnsi"/>
          <w:kern w:val="24"/>
          <w:sz w:val="18"/>
          <w:szCs w:val="18"/>
        </w:rPr>
        <w:t xml:space="preserve">/kg </w:t>
      </w:r>
      <w:r w:rsidR="006E0D95" w:rsidRPr="005178DE">
        <w:rPr>
          <w:rFonts w:cstheme="minorHAnsi"/>
          <w:kern w:val="24"/>
          <w:sz w:val="18"/>
          <w:szCs w:val="18"/>
        </w:rPr>
        <w:t>à injectée</w:t>
      </w:r>
      <w:r w:rsidRPr="005178DE">
        <w:rPr>
          <w:rFonts w:cstheme="minorHAnsi"/>
          <w:kern w:val="24"/>
          <w:sz w:val="18"/>
          <w:szCs w:val="18"/>
        </w:rPr>
        <w:t xml:space="preserve"> en 30 Sec, en cas de facteur de risque d’hypotension, pour éviter les retentissements hémodynamiques.</w:t>
      </w:r>
    </w:p>
    <w:p w:rsidR="00042C47" w:rsidRPr="005178DE" w:rsidRDefault="00042C47" w:rsidP="006E0D95">
      <w:pPr>
        <w:autoSpaceDE w:val="0"/>
        <w:autoSpaceDN w:val="0"/>
        <w:adjustRightInd w:val="0"/>
        <w:spacing w:after="0" w:line="240" w:lineRule="auto"/>
        <w:rPr>
          <w:rFonts w:cstheme="minorHAnsi"/>
          <w:b/>
          <w:bCs/>
          <w:kern w:val="24"/>
          <w:sz w:val="18"/>
          <w:szCs w:val="18"/>
        </w:rPr>
      </w:pPr>
    </w:p>
    <w:p w:rsidR="00004D75" w:rsidRPr="005178DE" w:rsidRDefault="00042C47" w:rsidP="006E0D95">
      <w:pPr>
        <w:autoSpaceDE w:val="0"/>
        <w:autoSpaceDN w:val="0"/>
        <w:adjustRightInd w:val="0"/>
        <w:spacing w:after="0" w:line="240" w:lineRule="auto"/>
        <w:rPr>
          <w:rFonts w:cstheme="minorHAnsi"/>
          <w:b/>
          <w:bCs/>
          <w:kern w:val="24"/>
          <w:sz w:val="18"/>
          <w:szCs w:val="18"/>
        </w:rPr>
      </w:pPr>
      <w:r w:rsidRPr="005178DE">
        <w:rPr>
          <w:rFonts w:cstheme="minorHAnsi"/>
          <w:b/>
          <w:bCs/>
          <w:kern w:val="24"/>
          <w:sz w:val="18"/>
          <w:szCs w:val="18"/>
        </w:rPr>
        <w:t xml:space="preserve">Nausées et vomissements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Leur fréquence après </w:t>
      </w:r>
      <w:r w:rsidR="00042C47" w:rsidRPr="005178DE">
        <w:rPr>
          <w:rFonts w:cstheme="minorHAnsi"/>
          <w:kern w:val="24"/>
          <w:sz w:val="18"/>
          <w:szCs w:val="18"/>
        </w:rPr>
        <w:t>Rémifentanil</w:t>
      </w:r>
      <w:r w:rsidRPr="005178DE">
        <w:rPr>
          <w:rFonts w:cstheme="minorHAnsi"/>
          <w:kern w:val="24"/>
          <w:sz w:val="18"/>
          <w:szCs w:val="18"/>
        </w:rPr>
        <w:t xml:space="preserve"> est comparable à celle observée après d’autres </w:t>
      </w:r>
      <w:r w:rsidR="006E0D95" w:rsidRPr="005178DE">
        <w:rPr>
          <w:rFonts w:cstheme="minorHAnsi"/>
          <w:kern w:val="24"/>
          <w:sz w:val="18"/>
          <w:szCs w:val="18"/>
        </w:rPr>
        <w:t xml:space="preserve">morphiniques. </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Ils peuvent survenir plus précocement et être de plus courte </w:t>
      </w:r>
      <w:r w:rsidR="006E0D95" w:rsidRPr="005178DE">
        <w:rPr>
          <w:rFonts w:cstheme="minorHAnsi"/>
          <w:kern w:val="24"/>
          <w:sz w:val="18"/>
          <w:szCs w:val="18"/>
        </w:rPr>
        <w:t>durée.</w:t>
      </w:r>
    </w:p>
    <w:p w:rsidR="006E0D95" w:rsidRPr="005178DE" w:rsidRDefault="006E0D95" w:rsidP="006E0D95">
      <w:pPr>
        <w:autoSpaceDE w:val="0"/>
        <w:autoSpaceDN w:val="0"/>
        <w:adjustRightInd w:val="0"/>
        <w:spacing w:after="0" w:line="240" w:lineRule="auto"/>
        <w:rPr>
          <w:rFonts w:cstheme="minorHAnsi"/>
          <w:kern w:val="24"/>
          <w:sz w:val="18"/>
          <w:szCs w:val="18"/>
        </w:rPr>
      </w:pPr>
    </w:p>
    <w:p w:rsidR="006E0D95" w:rsidRPr="005178DE" w:rsidRDefault="006E0D95" w:rsidP="005D16A7">
      <w:pPr>
        <w:pStyle w:val="Paragraphedeliste"/>
        <w:numPr>
          <w:ilvl w:val="0"/>
          <w:numId w:val="17"/>
        </w:numPr>
        <w:autoSpaceDE w:val="0"/>
        <w:autoSpaceDN w:val="0"/>
        <w:adjustRightInd w:val="0"/>
        <w:rPr>
          <w:rFonts w:cstheme="minorHAnsi"/>
          <w:b/>
          <w:bCs/>
          <w:i/>
          <w:iCs/>
          <w:kern w:val="24"/>
          <w:sz w:val="18"/>
          <w:szCs w:val="18"/>
        </w:rPr>
      </w:pPr>
      <w:r w:rsidRPr="005178DE">
        <w:rPr>
          <w:rFonts w:cstheme="minorHAnsi"/>
          <w:b/>
          <w:bCs/>
          <w:i/>
          <w:iCs/>
          <w:kern w:val="24"/>
          <w:sz w:val="18"/>
          <w:szCs w:val="18"/>
        </w:rPr>
        <w:t>FORMES et PRÉSENTATIONS </w:t>
      </w:r>
    </w:p>
    <w:p w:rsidR="00004D75" w:rsidRPr="005178DE" w:rsidRDefault="006E0D95" w:rsidP="006E0D95">
      <w:p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 xml:space="preserve"> </w:t>
      </w:r>
      <w:r w:rsidR="00004D75" w:rsidRPr="005178DE">
        <w:rPr>
          <w:rFonts w:cstheme="minorHAnsi"/>
          <w:kern w:val="24"/>
          <w:sz w:val="18"/>
          <w:szCs w:val="18"/>
        </w:rPr>
        <w:t>Poudre (lyophilisée ; stérile ; sans endotoxine ; sans conservateur ; blanc à blanc cassé) pour solution injectable ou pour perfusion à1 mg, à 2 mg et à 5 mg de Rémifentanil (DCI) chlorhydrate dans des flacons de, respectivement, 3 ml, 5 ml et 10 ml, boîtes de 5.</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Excipients (communs) : glycine, acide chlorhydrique et/ou hydroxyde de sodium.</w:t>
      </w:r>
    </w:p>
    <w:p w:rsidR="00004D75" w:rsidRPr="005178DE" w:rsidRDefault="00004D75" w:rsidP="006E0D95">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Dilution de la solution avec l'une </w:t>
      </w:r>
      <w:r w:rsidR="006E0D95" w:rsidRPr="005178DE">
        <w:rPr>
          <w:rFonts w:cstheme="minorHAnsi"/>
          <w:kern w:val="24"/>
          <w:sz w:val="18"/>
          <w:szCs w:val="18"/>
        </w:rPr>
        <w:t>dans :</w:t>
      </w:r>
    </w:p>
    <w:p w:rsidR="00004D75" w:rsidRPr="005178DE" w:rsidRDefault="00004D75" w:rsidP="005D16A7">
      <w:pPr>
        <w:pStyle w:val="Paragraphedeliste"/>
        <w:numPr>
          <w:ilvl w:val="0"/>
          <w:numId w:val="21"/>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eau pour préparations injectables,</w:t>
      </w:r>
    </w:p>
    <w:p w:rsidR="00004D75" w:rsidRPr="005178DE" w:rsidRDefault="00004D75" w:rsidP="005D16A7">
      <w:pPr>
        <w:pStyle w:val="Paragraphedeliste"/>
        <w:numPr>
          <w:ilvl w:val="0"/>
          <w:numId w:val="21"/>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solution de glucose à 5 %,</w:t>
      </w:r>
    </w:p>
    <w:p w:rsidR="00004D75" w:rsidRDefault="00004D75" w:rsidP="005D16A7">
      <w:pPr>
        <w:pStyle w:val="Paragraphedeliste"/>
        <w:numPr>
          <w:ilvl w:val="0"/>
          <w:numId w:val="21"/>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solution de chlorure de sodium à 0,9 %,</w:t>
      </w: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Default="00F90EB3" w:rsidP="00F90EB3">
      <w:pPr>
        <w:autoSpaceDE w:val="0"/>
        <w:autoSpaceDN w:val="0"/>
        <w:adjustRightInd w:val="0"/>
        <w:spacing w:after="0" w:line="240" w:lineRule="auto"/>
        <w:rPr>
          <w:rFonts w:cstheme="minorHAnsi"/>
          <w:kern w:val="24"/>
          <w:sz w:val="18"/>
          <w:szCs w:val="18"/>
        </w:rPr>
      </w:pPr>
    </w:p>
    <w:p w:rsidR="00F90EB3" w:rsidRPr="00F90EB3" w:rsidRDefault="00F90EB3" w:rsidP="00F90EB3">
      <w:pPr>
        <w:autoSpaceDE w:val="0"/>
        <w:autoSpaceDN w:val="0"/>
        <w:adjustRightInd w:val="0"/>
        <w:spacing w:after="0" w:line="240" w:lineRule="auto"/>
        <w:rPr>
          <w:rFonts w:cstheme="minorHAnsi"/>
          <w:kern w:val="24"/>
          <w:sz w:val="18"/>
          <w:szCs w:val="18"/>
        </w:rPr>
      </w:pPr>
    </w:p>
    <w:p w:rsidR="00004D75" w:rsidRPr="005178DE" w:rsidRDefault="00004D75" w:rsidP="001B072C">
      <w:pPr>
        <w:autoSpaceDE w:val="0"/>
        <w:autoSpaceDN w:val="0"/>
        <w:adjustRightInd w:val="0"/>
        <w:spacing w:after="0" w:line="240" w:lineRule="auto"/>
        <w:rPr>
          <w:rFonts w:cstheme="minorHAnsi"/>
          <w:kern w:val="24"/>
          <w:sz w:val="18"/>
          <w:szCs w:val="18"/>
        </w:rPr>
      </w:pPr>
    </w:p>
    <w:p w:rsidR="006E0D95" w:rsidRPr="005178DE" w:rsidRDefault="006E0D95" w:rsidP="005D16A7">
      <w:pPr>
        <w:pStyle w:val="Paragraphedeliste"/>
        <w:numPr>
          <w:ilvl w:val="0"/>
          <w:numId w:val="17"/>
        </w:numPr>
        <w:autoSpaceDE w:val="0"/>
        <w:autoSpaceDN w:val="0"/>
        <w:adjustRightInd w:val="0"/>
        <w:rPr>
          <w:rFonts w:cstheme="minorHAnsi"/>
          <w:b/>
          <w:bCs/>
          <w:i/>
          <w:iCs/>
          <w:kern w:val="24"/>
          <w:sz w:val="18"/>
          <w:szCs w:val="18"/>
        </w:rPr>
      </w:pPr>
      <w:r w:rsidRPr="005178DE">
        <w:rPr>
          <w:rFonts w:cstheme="minorHAnsi"/>
          <w:b/>
          <w:bCs/>
          <w:i/>
          <w:iCs/>
          <w:kern w:val="24"/>
          <w:sz w:val="18"/>
          <w:szCs w:val="18"/>
        </w:rPr>
        <w:lastRenderedPageBreak/>
        <w:t>POSOLOGIE ET MODE D'ADMINISTRATION</w:t>
      </w:r>
    </w:p>
    <w:p w:rsidR="00004D75" w:rsidRPr="005178DE" w:rsidRDefault="006E0D95" w:rsidP="006E0D95">
      <w:p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t xml:space="preserve"> </w:t>
      </w:r>
      <w:r w:rsidR="00004D75" w:rsidRPr="005178DE">
        <w:rPr>
          <w:rFonts w:cstheme="minorHAnsi"/>
          <w:b/>
          <w:bCs/>
          <w:i/>
          <w:iCs/>
          <w:kern w:val="24"/>
          <w:sz w:val="18"/>
          <w:szCs w:val="18"/>
        </w:rPr>
        <w:t>Adulte</w:t>
      </w:r>
    </w:p>
    <w:tbl>
      <w:tblPr>
        <w:tblStyle w:val="Grilledutableau"/>
        <w:tblW w:w="9493" w:type="dxa"/>
        <w:tblLook w:val="04A0" w:firstRow="1" w:lastRow="0" w:firstColumn="1" w:lastColumn="0" w:noHBand="0" w:noVBand="1"/>
      </w:tblPr>
      <w:tblGrid>
        <w:gridCol w:w="4106"/>
        <w:gridCol w:w="2257"/>
        <w:gridCol w:w="1145"/>
        <w:gridCol w:w="1985"/>
      </w:tblGrid>
      <w:tr w:rsidR="00023BF4" w:rsidRPr="005178DE" w:rsidTr="00023BF4">
        <w:tc>
          <w:tcPr>
            <w:tcW w:w="4106" w:type="dxa"/>
            <w:vMerge w:val="restart"/>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kern w:val="24"/>
                <w:sz w:val="18"/>
                <w:szCs w:val="18"/>
              </w:rPr>
              <w:t>Indication</w:t>
            </w:r>
          </w:p>
        </w:tc>
        <w:tc>
          <w:tcPr>
            <w:tcW w:w="2257" w:type="dxa"/>
            <w:vMerge w:val="restart"/>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kern w:val="24"/>
                <w:sz w:val="18"/>
                <w:szCs w:val="18"/>
              </w:rPr>
              <w:t>Injection IV   bolus (µg/kg)</w:t>
            </w:r>
          </w:p>
        </w:tc>
        <w:tc>
          <w:tcPr>
            <w:tcW w:w="3130" w:type="dxa"/>
            <w:gridSpan w:val="2"/>
          </w:tcPr>
          <w:p w:rsidR="00023BF4" w:rsidRPr="005178DE" w:rsidRDefault="00023BF4" w:rsidP="00023BF4">
            <w:pPr>
              <w:autoSpaceDE w:val="0"/>
              <w:autoSpaceDN w:val="0"/>
              <w:adjustRightInd w:val="0"/>
              <w:jc w:val="center"/>
              <w:rPr>
                <w:rFonts w:cstheme="minorHAnsi"/>
                <w:b/>
                <w:bCs/>
                <w:i/>
                <w:iCs/>
                <w:kern w:val="24"/>
                <w:sz w:val="18"/>
                <w:szCs w:val="18"/>
              </w:rPr>
            </w:pPr>
            <w:r w:rsidRPr="005178DE">
              <w:rPr>
                <w:rFonts w:cstheme="minorHAnsi"/>
                <w:b/>
                <w:bCs/>
                <w:i/>
                <w:iCs/>
                <w:kern w:val="24"/>
                <w:sz w:val="18"/>
                <w:szCs w:val="18"/>
              </w:rPr>
              <w:t>Perfusion continue (µg/kg/min)</w:t>
            </w:r>
          </w:p>
        </w:tc>
      </w:tr>
      <w:tr w:rsidR="00023BF4" w:rsidRPr="005178DE" w:rsidTr="00023BF4">
        <w:tc>
          <w:tcPr>
            <w:tcW w:w="4106" w:type="dxa"/>
            <w:vMerge/>
          </w:tcPr>
          <w:p w:rsidR="00023BF4" w:rsidRPr="005178DE" w:rsidRDefault="00023BF4" w:rsidP="00023BF4">
            <w:pPr>
              <w:autoSpaceDE w:val="0"/>
              <w:autoSpaceDN w:val="0"/>
              <w:adjustRightInd w:val="0"/>
              <w:rPr>
                <w:rFonts w:cstheme="minorHAnsi"/>
                <w:b/>
                <w:bCs/>
                <w:i/>
                <w:iCs/>
                <w:kern w:val="24"/>
                <w:sz w:val="18"/>
                <w:szCs w:val="18"/>
              </w:rPr>
            </w:pPr>
          </w:p>
        </w:tc>
        <w:tc>
          <w:tcPr>
            <w:tcW w:w="2257" w:type="dxa"/>
            <w:vMerge/>
          </w:tcPr>
          <w:p w:rsidR="00023BF4" w:rsidRPr="005178DE" w:rsidRDefault="00023BF4" w:rsidP="00023BF4">
            <w:pPr>
              <w:autoSpaceDE w:val="0"/>
              <w:autoSpaceDN w:val="0"/>
              <w:adjustRightInd w:val="0"/>
              <w:rPr>
                <w:rFonts w:cstheme="minorHAnsi"/>
                <w:b/>
                <w:bCs/>
                <w:i/>
                <w:iCs/>
                <w:kern w:val="24"/>
                <w:sz w:val="18"/>
                <w:szCs w:val="18"/>
              </w:rPr>
            </w:pPr>
          </w:p>
        </w:tc>
        <w:tc>
          <w:tcPr>
            <w:tcW w:w="114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débit initial</w:t>
            </w:r>
          </w:p>
        </w:tc>
        <w:tc>
          <w:tcPr>
            <w:tcW w:w="198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intervalle posologique</w:t>
            </w:r>
          </w:p>
        </w:tc>
      </w:tr>
      <w:tr w:rsidR="00023BF4" w:rsidRPr="005178DE" w:rsidTr="00023BF4">
        <w:tc>
          <w:tcPr>
            <w:tcW w:w="4106"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Induction de l'anesthésie</w:t>
            </w:r>
          </w:p>
        </w:tc>
        <w:tc>
          <w:tcPr>
            <w:tcW w:w="2257" w:type="dxa"/>
            <w:vAlign w:val="center"/>
          </w:tcPr>
          <w:p w:rsidR="00023BF4" w:rsidRPr="005178DE" w:rsidRDefault="00023BF4" w:rsidP="00023BF4">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1 (</w:t>
            </w:r>
            <w:proofErr w:type="spellStart"/>
            <w:r w:rsidRPr="005178DE">
              <w:rPr>
                <w:rFonts w:asciiTheme="minorHAnsi" w:eastAsiaTheme="minorEastAsia" w:hAnsiTheme="minorHAnsi" w:cstheme="minorHAnsi"/>
                <w:b/>
                <w:bCs/>
                <w:color w:val="000000" w:themeColor="dark1"/>
                <w:kern w:val="24"/>
                <w:sz w:val="18"/>
                <w:szCs w:val="18"/>
              </w:rPr>
              <w:t>inj</w:t>
            </w:r>
            <w:proofErr w:type="spellEnd"/>
            <w:r w:rsidRPr="005178DE">
              <w:rPr>
                <w:rFonts w:asciiTheme="minorHAnsi" w:eastAsiaTheme="minorEastAsia" w:hAnsiTheme="minorHAnsi" w:cstheme="minorHAnsi"/>
                <w:b/>
                <w:bCs/>
                <w:color w:val="000000" w:themeColor="dark1"/>
                <w:kern w:val="24"/>
                <w:sz w:val="18"/>
                <w:szCs w:val="18"/>
              </w:rPr>
              <w:t xml:space="preserve"> en plus de 30 secs)</w:t>
            </w:r>
          </w:p>
        </w:tc>
        <w:tc>
          <w:tcPr>
            <w:tcW w:w="114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0,5 à 1</w:t>
            </w:r>
          </w:p>
        </w:tc>
        <w:tc>
          <w:tcPr>
            <w:tcW w:w="1985" w:type="dxa"/>
            <w:vAlign w:val="center"/>
          </w:tcPr>
          <w:p w:rsidR="00023BF4" w:rsidRPr="005178DE" w:rsidRDefault="00023BF4" w:rsidP="00023BF4">
            <w:pPr>
              <w:rPr>
                <w:rFonts w:cstheme="minorHAnsi"/>
                <w:sz w:val="18"/>
                <w:szCs w:val="18"/>
              </w:rPr>
            </w:pPr>
          </w:p>
        </w:tc>
      </w:tr>
      <w:tr w:rsidR="00023BF4" w:rsidRPr="005178DE" w:rsidTr="00023BF4">
        <w:tc>
          <w:tcPr>
            <w:tcW w:w="4106" w:type="dxa"/>
            <w:vAlign w:val="center"/>
          </w:tcPr>
          <w:p w:rsidR="00023BF4" w:rsidRPr="005178DE" w:rsidRDefault="00023BF4" w:rsidP="00023BF4">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Entretien de l'anesthésie chez les patients ventilés :</w:t>
            </w:r>
          </w:p>
        </w:tc>
        <w:tc>
          <w:tcPr>
            <w:tcW w:w="2257"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0,5 à 1</w:t>
            </w:r>
          </w:p>
        </w:tc>
        <w:tc>
          <w:tcPr>
            <w:tcW w:w="1145" w:type="dxa"/>
            <w:vAlign w:val="center"/>
          </w:tcPr>
          <w:p w:rsidR="00023BF4" w:rsidRPr="005178DE" w:rsidRDefault="00023BF4" w:rsidP="00023BF4">
            <w:pPr>
              <w:rPr>
                <w:rFonts w:cstheme="minorHAnsi"/>
                <w:sz w:val="18"/>
                <w:szCs w:val="18"/>
              </w:rPr>
            </w:pPr>
          </w:p>
        </w:tc>
        <w:tc>
          <w:tcPr>
            <w:tcW w:w="1985" w:type="dxa"/>
            <w:vAlign w:val="center"/>
          </w:tcPr>
          <w:p w:rsidR="00023BF4" w:rsidRPr="005178DE" w:rsidRDefault="00023BF4" w:rsidP="00023BF4">
            <w:pPr>
              <w:rPr>
                <w:rFonts w:cstheme="minorHAnsi"/>
                <w:sz w:val="18"/>
                <w:szCs w:val="18"/>
              </w:rPr>
            </w:pPr>
          </w:p>
        </w:tc>
      </w:tr>
      <w:tr w:rsidR="00023BF4" w:rsidRPr="005178DE" w:rsidTr="00023BF4">
        <w:tc>
          <w:tcPr>
            <w:tcW w:w="4106" w:type="dxa"/>
            <w:vAlign w:val="center"/>
          </w:tcPr>
          <w:p w:rsidR="00023BF4" w:rsidRPr="005178DE" w:rsidRDefault="00023BF4" w:rsidP="00023BF4">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protoxyde d'azote (66 %)</w:t>
            </w:r>
          </w:p>
        </w:tc>
        <w:tc>
          <w:tcPr>
            <w:tcW w:w="2257"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0,5 à 1</w:t>
            </w:r>
          </w:p>
        </w:tc>
        <w:tc>
          <w:tcPr>
            <w:tcW w:w="114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0,40</w:t>
            </w:r>
          </w:p>
        </w:tc>
        <w:tc>
          <w:tcPr>
            <w:tcW w:w="198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0,10 à 2</w:t>
            </w:r>
          </w:p>
        </w:tc>
      </w:tr>
      <w:tr w:rsidR="00023BF4" w:rsidRPr="005178DE" w:rsidTr="00023BF4">
        <w:tc>
          <w:tcPr>
            <w:tcW w:w="4106" w:type="dxa"/>
            <w:vAlign w:val="center"/>
          </w:tcPr>
          <w:p w:rsidR="00023BF4" w:rsidRPr="005178DE" w:rsidRDefault="00F0219E" w:rsidP="00023BF4">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I</w:t>
            </w:r>
            <w:r w:rsidR="00023BF4" w:rsidRPr="005178DE">
              <w:rPr>
                <w:rFonts w:asciiTheme="minorHAnsi" w:eastAsiaTheme="minorEastAsia" w:hAnsiTheme="minorHAnsi" w:cstheme="minorHAnsi"/>
                <w:color w:val="000000" w:themeColor="dark1"/>
                <w:kern w:val="24"/>
                <w:sz w:val="18"/>
                <w:szCs w:val="18"/>
              </w:rPr>
              <w:t>soflurane (dose initiale : 0,5 CAM)</w:t>
            </w:r>
          </w:p>
        </w:tc>
        <w:tc>
          <w:tcPr>
            <w:tcW w:w="2257"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0,5 à 1</w:t>
            </w:r>
          </w:p>
        </w:tc>
        <w:tc>
          <w:tcPr>
            <w:tcW w:w="114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0,25</w:t>
            </w:r>
          </w:p>
        </w:tc>
        <w:tc>
          <w:tcPr>
            <w:tcW w:w="198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0,05 à 2</w:t>
            </w:r>
          </w:p>
        </w:tc>
      </w:tr>
      <w:tr w:rsidR="00023BF4" w:rsidRPr="005178DE" w:rsidTr="00023BF4">
        <w:tc>
          <w:tcPr>
            <w:tcW w:w="4106" w:type="dxa"/>
            <w:vAlign w:val="center"/>
          </w:tcPr>
          <w:p w:rsidR="00023BF4" w:rsidRPr="005178DE" w:rsidRDefault="00F0219E" w:rsidP="00023BF4">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P</w:t>
            </w:r>
            <w:r w:rsidR="00023BF4" w:rsidRPr="005178DE">
              <w:rPr>
                <w:rFonts w:asciiTheme="minorHAnsi" w:eastAsiaTheme="minorEastAsia" w:hAnsiTheme="minorHAnsi" w:cstheme="minorHAnsi"/>
                <w:color w:val="000000" w:themeColor="dark1"/>
                <w:kern w:val="24"/>
                <w:sz w:val="18"/>
                <w:szCs w:val="18"/>
              </w:rPr>
              <w:t>ropofol (dose initiale : 100 µg/kg/min)</w:t>
            </w:r>
          </w:p>
        </w:tc>
        <w:tc>
          <w:tcPr>
            <w:tcW w:w="2257"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0,5 à 1</w:t>
            </w:r>
          </w:p>
        </w:tc>
        <w:tc>
          <w:tcPr>
            <w:tcW w:w="114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0,25</w:t>
            </w:r>
          </w:p>
        </w:tc>
        <w:tc>
          <w:tcPr>
            <w:tcW w:w="1985" w:type="dxa"/>
            <w:vAlign w:val="center"/>
          </w:tcPr>
          <w:p w:rsidR="00023BF4" w:rsidRPr="005178DE" w:rsidRDefault="00023BF4" w:rsidP="00023BF4">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0,05 à 2</w:t>
            </w:r>
          </w:p>
        </w:tc>
      </w:tr>
    </w:tbl>
    <w:p w:rsidR="006E0D95" w:rsidRPr="005178DE" w:rsidRDefault="006E0D95" w:rsidP="006E0D95">
      <w:pPr>
        <w:autoSpaceDE w:val="0"/>
        <w:autoSpaceDN w:val="0"/>
        <w:adjustRightInd w:val="0"/>
        <w:spacing w:after="0" w:line="240" w:lineRule="auto"/>
        <w:rPr>
          <w:rFonts w:cstheme="minorHAnsi"/>
          <w:b/>
          <w:bCs/>
          <w:i/>
          <w:iCs/>
          <w:kern w:val="24"/>
          <w:sz w:val="18"/>
          <w:szCs w:val="18"/>
        </w:rPr>
      </w:pPr>
    </w:p>
    <w:p w:rsidR="00004D75" w:rsidRPr="005178DE" w:rsidRDefault="00004D75" w:rsidP="00B02396">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Induction de l'anesthésie :</w:t>
      </w:r>
    </w:p>
    <w:p w:rsidR="00004D75" w:rsidRPr="005178DE" w:rsidRDefault="00004D75" w:rsidP="00B02396">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Le </w:t>
      </w:r>
      <w:r w:rsidR="00F0219E" w:rsidRPr="005178DE">
        <w:rPr>
          <w:rFonts w:cstheme="minorHAnsi"/>
          <w:kern w:val="24"/>
          <w:sz w:val="18"/>
          <w:szCs w:val="18"/>
        </w:rPr>
        <w:t>Rémifentanil</w:t>
      </w:r>
      <w:r w:rsidRPr="005178DE">
        <w:rPr>
          <w:rFonts w:cstheme="minorHAnsi"/>
          <w:kern w:val="24"/>
          <w:sz w:val="18"/>
          <w:szCs w:val="18"/>
        </w:rPr>
        <w:t xml:space="preserve"> peut être administré à un débit de perfusion de </w:t>
      </w:r>
      <w:r w:rsidRPr="005178DE">
        <w:rPr>
          <w:rFonts w:cstheme="minorHAnsi"/>
          <w:b/>
          <w:bCs/>
          <w:kern w:val="24"/>
          <w:sz w:val="18"/>
          <w:szCs w:val="18"/>
        </w:rPr>
        <w:t xml:space="preserve">0,5 à 1 µg/kg/min, </w:t>
      </w:r>
      <w:r w:rsidRPr="005178DE">
        <w:rPr>
          <w:rFonts w:cstheme="minorHAnsi"/>
          <w:kern w:val="24"/>
          <w:sz w:val="18"/>
          <w:szCs w:val="18"/>
        </w:rPr>
        <w:t xml:space="preserve">avec ou sans injection intraveineuse préalable d'un bolus lent de </w:t>
      </w:r>
      <w:r w:rsidRPr="005178DE">
        <w:rPr>
          <w:rFonts w:cstheme="minorHAnsi"/>
          <w:b/>
          <w:bCs/>
          <w:kern w:val="24"/>
          <w:sz w:val="18"/>
          <w:szCs w:val="18"/>
        </w:rPr>
        <w:t xml:space="preserve">1 µg/kg </w:t>
      </w:r>
      <w:r w:rsidRPr="005178DE">
        <w:rPr>
          <w:rFonts w:cstheme="minorHAnsi"/>
          <w:kern w:val="24"/>
          <w:sz w:val="18"/>
          <w:szCs w:val="18"/>
        </w:rPr>
        <w:t xml:space="preserve">administré en plus de </w:t>
      </w:r>
      <w:r w:rsidRPr="005178DE">
        <w:rPr>
          <w:rFonts w:cstheme="minorHAnsi"/>
          <w:b/>
          <w:bCs/>
          <w:kern w:val="24"/>
          <w:sz w:val="18"/>
          <w:szCs w:val="18"/>
        </w:rPr>
        <w:t>30 sec</w:t>
      </w:r>
      <w:r w:rsidRPr="005178DE">
        <w:rPr>
          <w:rFonts w:cstheme="minorHAnsi"/>
          <w:kern w:val="24"/>
          <w:sz w:val="18"/>
          <w:szCs w:val="18"/>
        </w:rPr>
        <w:t xml:space="preserve">. </w:t>
      </w:r>
    </w:p>
    <w:p w:rsidR="00004D75" w:rsidRPr="005178DE" w:rsidRDefault="00004D75" w:rsidP="00B02396">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Si l'intubation trachéale doit être réalisée plus de 8 à 10 min après le début de la perfusion de </w:t>
      </w:r>
      <w:r w:rsidR="00F0219E" w:rsidRPr="005178DE">
        <w:rPr>
          <w:rFonts w:cstheme="minorHAnsi"/>
          <w:kern w:val="24"/>
          <w:sz w:val="18"/>
          <w:szCs w:val="18"/>
        </w:rPr>
        <w:t>Rémifentanil</w:t>
      </w:r>
      <w:r w:rsidRPr="005178DE">
        <w:rPr>
          <w:rFonts w:cstheme="minorHAnsi"/>
          <w:kern w:val="24"/>
          <w:sz w:val="18"/>
          <w:szCs w:val="18"/>
        </w:rPr>
        <w:t>, l'injection d'un bolus n'est pas nécessaire.</w:t>
      </w:r>
    </w:p>
    <w:p w:rsidR="00B02396" w:rsidRPr="005178DE" w:rsidRDefault="00B02396" w:rsidP="00B02396">
      <w:pPr>
        <w:autoSpaceDE w:val="0"/>
        <w:autoSpaceDN w:val="0"/>
        <w:adjustRightInd w:val="0"/>
        <w:spacing w:after="0" w:line="240" w:lineRule="auto"/>
        <w:rPr>
          <w:rFonts w:cstheme="minorHAnsi"/>
          <w:i/>
          <w:iCs/>
          <w:kern w:val="24"/>
          <w:sz w:val="18"/>
          <w:szCs w:val="18"/>
        </w:rPr>
      </w:pPr>
    </w:p>
    <w:p w:rsidR="00004D75" w:rsidRPr="005178DE" w:rsidRDefault="00004D75" w:rsidP="00B02396">
      <w:pPr>
        <w:autoSpaceDE w:val="0"/>
        <w:autoSpaceDN w:val="0"/>
        <w:adjustRightInd w:val="0"/>
        <w:spacing w:after="0" w:line="240" w:lineRule="auto"/>
        <w:rPr>
          <w:rFonts w:cstheme="minorHAnsi"/>
          <w:b/>
          <w:kern w:val="24"/>
          <w:sz w:val="18"/>
          <w:szCs w:val="18"/>
        </w:rPr>
      </w:pPr>
      <w:r w:rsidRPr="005178DE">
        <w:rPr>
          <w:rFonts w:cstheme="minorHAnsi"/>
          <w:b/>
          <w:i/>
          <w:iCs/>
          <w:kern w:val="24"/>
          <w:sz w:val="18"/>
          <w:szCs w:val="18"/>
        </w:rPr>
        <w:t>Entretien de l'anesthésie chez les patients ventilés :</w:t>
      </w:r>
    </w:p>
    <w:p w:rsidR="00004D75" w:rsidRPr="005178DE" w:rsidRDefault="00004D75" w:rsidP="00B02396">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Après </w:t>
      </w:r>
      <w:r w:rsidR="00B02396" w:rsidRPr="005178DE">
        <w:rPr>
          <w:rFonts w:cstheme="minorHAnsi"/>
          <w:kern w:val="24"/>
          <w:sz w:val="18"/>
          <w:szCs w:val="18"/>
        </w:rPr>
        <w:t>l’intubation,</w:t>
      </w:r>
      <w:r w:rsidRPr="005178DE">
        <w:rPr>
          <w:rFonts w:cstheme="minorHAnsi"/>
          <w:kern w:val="24"/>
          <w:sz w:val="18"/>
          <w:szCs w:val="18"/>
        </w:rPr>
        <w:t xml:space="preserve"> le débit de perfusion doit être réduit.</w:t>
      </w:r>
    </w:p>
    <w:p w:rsidR="00004D75" w:rsidRPr="005178DE" w:rsidRDefault="00004D75" w:rsidP="00B02396">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Comme son délai d'action est court et sa durée d'action brève, le débit administré pendant l'anesthésie peut être </w:t>
      </w:r>
      <w:r w:rsidRPr="005178DE">
        <w:rPr>
          <w:rFonts w:cstheme="minorHAnsi"/>
          <w:b/>
          <w:bCs/>
          <w:kern w:val="24"/>
          <w:sz w:val="18"/>
          <w:szCs w:val="18"/>
        </w:rPr>
        <w:t xml:space="preserve">augmenté par paliers de 25 à 100 %, </w:t>
      </w:r>
      <w:r w:rsidRPr="005178DE">
        <w:rPr>
          <w:rFonts w:cstheme="minorHAnsi"/>
          <w:kern w:val="24"/>
          <w:sz w:val="18"/>
          <w:szCs w:val="18"/>
        </w:rPr>
        <w:t xml:space="preserve">ou </w:t>
      </w:r>
      <w:r w:rsidRPr="005178DE">
        <w:rPr>
          <w:rFonts w:cstheme="minorHAnsi"/>
          <w:b/>
          <w:bCs/>
          <w:kern w:val="24"/>
          <w:sz w:val="18"/>
          <w:szCs w:val="18"/>
        </w:rPr>
        <w:t>réduit par paliers de 25 à 50 %</w:t>
      </w:r>
      <w:r w:rsidRPr="005178DE">
        <w:rPr>
          <w:rFonts w:cstheme="minorHAnsi"/>
          <w:kern w:val="24"/>
          <w:sz w:val="18"/>
          <w:szCs w:val="18"/>
        </w:rPr>
        <w:t xml:space="preserve">, toutes les </w:t>
      </w:r>
      <w:r w:rsidRPr="005178DE">
        <w:rPr>
          <w:rFonts w:cstheme="minorHAnsi"/>
          <w:b/>
          <w:bCs/>
          <w:kern w:val="24"/>
          <w:sz w:val="18"/>
          <w:szCs w:val="18"/>
        </w:rPr>
        <w:t>2 à 5 min</w:t>
      </w:r>
      <w:r w:rsidRPr="005178DE">
        <w:rPr>
          <w:rFonts w:cstheme="minorHAnsi"/>
          <w:kern w:val="24"/>
          <w:sz w:val="18"/>
          <w:szCs w:val="18"/>
        </w:rPr>
        <w:t xml:space="preserve">, jusqu'à l'obtention du niveau désiré d'activité morphinique. </w:t>
      </w:r>
    </w:p>
    <w:p w:rsidR="00004D75" w:rsidRPr="005178DE" w:rsidRDefault="00004D75" w:rsidP="00B02396">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En cas d'anesthésie insuffisante, des bolus lents peuvent être injectés en complément toutes les 2 à 5 min. </w:t>
      </w:r>
    </w:p>
    <w:p w:rsidR="00B02396" w:rsidRPr="005178DE" w:rsidRDefault="00B02396" w:rsidP="00B02396">
      <w:pPr>
        <w:autoSpaceDE w:val="0"/>
        <w:autoSpaceDN w:val="0"/>
        <w:adjustRightInd w:val="0"/>
        <w:spacing w:after="0" w:line="240" w:lineRule="auto"/>
        <w:rPr>
          <w:rFonts w:cstheme="minorHAnsi"/>
          <w:b/>
          <w:bCs/>
          <w:i/>
          <w:iCs/>
          <w:kern w:val="24"/>
          <w:sz w:val="18"/>
          <w:szCs w:val="18"/>
        </w:rPr>
      </w:pPr>
    </w:p>
    <w:p w:rsidR="00004D75" w:rsidRPr="005178DE" w:rsidRDefault="00004D75" w:rsidP="00B02396">
      <w:p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t>Enfant</w:t>
      </w:r>
    </w:p>
    <w:tbl>
      <w:tblPr>
        <w:tblStyle w:val="Grilledutableau"/>
        <w:tblW w:w="0" w:type="auto"/>
        <w:jc w:val="center"/>
        <w:tblLayout w:type="fixed"/>
        <w:tblLook w:val="04A0" w:firstRow="1" w:lastRow="0" w:firstColumn="1" w:lastColumn="0" w:noHBand="0" w:noVBand="1"/>
      </w:tblPr>
      <w:tblGrid>
        <w:gridCol w:w="2830"/>
        <w:gridCol w:w="2268"/>
        <w:gridCol w:w="1134"/>
        <w:gridCol w:w="1985"/>
      </w:tblGrid>
      <w:tr w:rsidR="00B02396" w:rsidRPr="005178DE" w:rsidTr="00DE1E49">
        <w:trPr>
          <w:jc w:val="center"/>
        </w:trPr>
        <w:tc>
          <w:tcPr>
            <w:tcW w:w="2830" w:type="dxa"/>
            <w:vMerge w:val="restart"/>
          </w:tcPr>
          <w:p w:rsidR="00B02396" w:rsidRPr="005178DE" w:rsidRDefault="00B02396" w:rsidP="00B02396">
            <w:pPr>
              <w:autoSpaceDE w:val="0"/>
              <w:autoSpaceDN w:val="0"/>
              <w:adjustRightInd w:val="0"/>
              <w:rPr>
                <w:rFonts w:cstheme="minorHAnsi"/>
                <w:b/>
                <w:bCs/>
                <w:iCs/>
                <w:kern w:val="24"/>
                <w:sz w:val="18"/>
                <w:szCs w:val="18"/>
              </w:rPr>
            </w:pPr>
            <w:r w:rsidRPr="005178DE">
              <w:rPr>
                <w:rFonts w:cstheme="minorHAnsi"/>
                <w:b/>
                <w:bCs/>
                <w:iCs/>
                <w:kern w:val="24"/>
                <w:sz w:val="18"/>
                <w:szCs w:val="18"/>
              </w:rPr>
              <w:t>Agents anesthésiques associés</w:t>
            </w:r>
            <w:r w:rsidRPr="005178DE">
              <w:rPr>
                <w:rFonts w:cstheme="minorHAnsi"/>
                <w:b/>
                <w:bCs/>
                <w:iCs/>
                <w:kern w:val="24"/>
                <w:sz w:val="18"/>
                <w:szCs w:val="18"/>
                <w:vertAlign w:val="superscript"/>
              </w:rPr>
              <w:t>*</w:t>
            </w:r>
          </w:p>
        </w:tc>
        <w:tc>
          <w:tcPr>
            <w:tcW w:w="2268" w:type="dxa"/>
            <w:vMerge w:val="restart"/>
          </w:tcPr>
          <w:p w:rsidR="00B02396" w:rsidRPr="005178DE" w:rsidRDefault="00B02396" w:rsidP="00B02396">
            <w:pPr>
              <w:autoSpaceDE w:val="0"/>
              <w:autoSpaceDN w:val="0"/>
              <w:adjustRightInd w:val="0"/>
              <w:rPr>
                <w:rFonts w:cstheme="minorHAnsi"/>
                <w:b/>
                <w:bCs/>
                <w:i/>
                <w:iCs/>
                <w:kern w:val="24"/>
                <w:sz w:val="18"/>
                <w:szCs w:val="18"/>
              </w:rPr>
            </w:pPr>
            <w:r w:rsidRPr="005178DE">
              <w:rPr>
                <w:rFonts w:cstheme="minorHAnsi"/>
                <w:b/>
                <w:bCs/>
                <w:i/>
                <w:iCs/>
                <w:kern w:val="24"/>
                <w:sz w:val="18"/>
                <w:szCs w:val="18"/>
              </w:rPr>
              <w:t>Injection IV   bolus (µg/kg)</w:t>
            </w:r>
          </w:p>
        </w:tc>
        <w:tc>
          <w:tcPr>
            <w:tcW w:w="3119" w:type="dxa"/>
            <w:gridSpan w:val="2"/>
          </w:tcPr>
          <w:p w:rsidR="00B02396" w:rsidRPr="005178DE" w:rsidRDefault="00B02396" w:rsidP="00B02396">
            <w:pPr>
              <w:autoSpaceDE w:val="0"/>
              <w:autoSpaceDN w:val="0"/>
              <w:adjustRightInd w:val="0"/>
              <w:jc w:val="center"/>
              <w:rPr>
                <w:rFonts w:cstheme="minorHAnsi"/>
                <w:b/>
                <w:bCs/>
                <w:i/>
                <w:iCs/>
                <w:kern w:val="24"/>
                <w:sz w:val="18"/>
                <w:szCs w:val="18"/>
              </w:rPr>
            </w:pPr>
            <w:r w:rsidRPr="005178DE">
              <w:rPr>
                <w:rFonts w:cstheme="minorHAnsi"/>
                <w:b/>
                <w:bCs/>
                <w:i/>
                <w:iCs/>
                <w:kern w:val="24"/>
                <w:sz w:val="18"/>
                <w:szCs w:val="18"/>
              </w:rPr>
              <w:t>Perfusion continue (µg/kg/min)</w:t>
            </w:r>
          </w:p>
        </w:tc>
      </w:tr>
      <w:tr w:rsidR="00B02396" w:rsidRPr="005178DE" w:rsidTr="00DE1E49">
        <w:trPr>
          <w:jc w:val="center"/>
        </w:trPr>
        <w:tc>
          <w:tcPr>
            <w:tcW w:w="2830" w:type="dxa"/>
            <w:vMerge/>
          </w:tcPr>
          <w:p w:rsidR="00B02396" w:rsidRPr="005178DE" w:rsidRDefault="00B02396" w:rsidP="00B02396">
            <w:pPr>
              <w:autoSpaceDE w:val="0"/>
              <w:autoSpaceDN w:val="0"/>
              <w:adjustRightInd w:val="0"/>
              <w:rPr>
                <w:rFonts w:cstheme="minorHAnsi"/>
                <w:b/>
                <w:bCs/>
                <w:i/>
                <w:iCs/>
                <w:kern w:val="24"/>
                <w:sz w:val="18"/>
                <w:szCs w:val="18"/>
              </w:rPr>
            </w:pPr>
          </w:p>
        </w:tc>
        <w:tc>
          <w:tcPr>
            <w:tcW w:w="2268" w:type="dxa"/>
            <w:vMerge/>
          </w:tcPr>
          <w:p w:rsidR="00B02396" w:rsidRPr="005178DE" w:rsidRDefault="00B02396" w:rsidP="00B02396">
            <w:pPr>
              <w:autoSpaceDE w:val="0"/>
              <w:autoSpaceDN w:val="0"/>
              <w:adjustRightInd w:val="0"/>
              <w:rPr>
                <w:rFonts w:cstheme="minorHAnsi"/>
                <w:b/>
                <w:bCs/>
                <w:i/>
                <w:iCs/>
                <w:kern w:val="24"/>
                <w:sz w:val="18"/>
                <w:szCs w:val="18"/>
              </w:rPr>
            </w:pPr>
          </w:p>
        </w:tc>
        <w:tc>
          <w:tcPr>
            <w:tcW w:w="1134" w:type="dxa"/>
            <w:vAlign w:val="center"/>
          </w:tcPr>
          <w:p w:rsidR="00B02396" w:rsidRPr="005178DE" w:rsidRDefault="00B02396" w:rsidP="00B02396">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débit initial</w:t>
            </w:r>
          </w:p>
        </w:tc>
        <w:tc>
          <w:tcPr>
            <w:tcW w:w="1985" w:type="dxa"/>
            <w:vAlign w:val="center"/>
          </w:tcPr>
          <w:p w:rsidR="00B02396" w:rsidRPr="005178DE" w:rsidRDefault="00B02396" w:rsidP="00B02396">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intervalle posologique</w:t>
            </w:r>
          </w:p>
        </w:tc>
      </w:tr>
      <w:tr w:rsidR="00DE1E49" w:rsidRPr="005178DE" w:rsidTr="00DE1E49">
        <w:trPr>
          <w:jc w:val="center"/>
        </w:trPr>
        <w:tc>
          <w:tcPr>
            <w:tcW w:w="2830" w:type="dxa"/>
            <w:vAlign w:val="center"/>
          </w:tcPr>
          <w:p w:rsidR="00DE1E49" w:rsidRPr="005178DE" w:rsidRDefault="00DE1E49" w:rsidP="00DE1E49">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Halothane (dose initiale 0,3 CAM)</w:t>
            </w:r>
          </w:p>
        </w:tc>
        <w:tc>
          <w:tcPr>
            <w:tcW w:w="2268"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1</w:t>
            </w:r>
          </w:p>
        </w:tc>
        <w:tc>
          <w:tcPr>
            <w:tcW w:w="1134"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0,25</w:t>
            </w:r>
          </w:p>
        </w:tc>
        <w:tc>
          <w:tcPr>
            <w:tcW w:w="1985"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b/>
                <w:bCs/>
                <w:color w:val="000000" w:themeColor="dark1"/>
                <w:kern w:val="24"/>
                <w:sz w:val="18"/>
                <w:szCs w:val="18"/>
              </w:rPr>
              <w:t>0,05 à 1,3</w:t>
            </w:r>
          </w:p>
        </w:tc>
      </w:tr>
      <w:tr w:rsidR="00DE1E49" w:rsidRPr="005178DE" w:rsidTr="00DE1E49">
        <w:trPr>
          <w:jc w:val="center"/>
        </w:trPr>
        <w:tc>
          <w:tcPr>
            <w:tcW w:w="2830" w:type="dxa"/>
            <w:vAlign w:val="center"/>
          </w:tcPr>
          <w:p w:rsidR="00DE1E49" w:rsidRPr="005178DE" w:rsidRDefault="00DE1E49" w:rsidP="00DE1E49">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Sévoflurane (dose initiale 0,3 CAM)</w:t>
            </w:r>
          </w:p>
        </w:tc>
        <w:tc>
          <w:tcPr>
            <w:tcW w:w="2268"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1</w:t>
            </w:r>
          </w:p>
        </w:tc>
        <w:tc>
          <w:tcPr>
            <w:tcW w:w="1134"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0,25</w:t>
            </w:r>
          </w:p>
        </w:tc>
        <w:tc>
          <w:tcPr>
            <w:tcW w:w="1985"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0,05 à 0,9</w:t>
            </w:r>
          </w:p>
        </w:tc>
      </w:tr>
      <w:tr w:rsidR="00DE1E49" w:rsidRPr="005178DE" w:rsidTr="00DE1E49">
        <w:trPr>
          <w:jc w:val="center"/>
        </w:trPr>
        <w:tc>
          <w:tcPr>
            <w:tcW w:w="2830" w:type="dxa"/>
            <w:vAlign w:val="center"/>
          </w:tcPr>
          <w:p w:rsidR="00DE1E49" w:rsidRPr="005178DE" w:rsidRDefault="00DE1E49" w:rsidP="00DE1E49">
            <w:pPr>
              <w:pStyle w:val="NormalWeb"/>
              <w:spacing w:before="0" w:beforeAutospacing="0" w:after="0" w:afterAutospacing="0"/>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Isoflurane (dose initiale 0,5 CAM)</w:t>
            </w:r>
          </w:p>
        </w:tc>
        <w:tc>
          <w:tcPr>
            <w:tcW w:w="2268"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1</w:t>
            </w:r>
          </w:p>
        </w:tc>
        <w:tc>
          <w:tcPr>
            <w:tcW w:w="1134"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0,25</w:t>
            </w:r>
          </w:p>
        </w:tc>
        <w:tc>
          <w:tcPr>
            <w:tcW w:w="1985" w:type="dxa"/>
            <w:vAlign w:val="center"/>
          </w:tcPr>
          <w:p w:rsidR="00DE1E49" w:rsidRPr="005178DE" w:rsidRDefault="00DE1E49" w:rsidP="00DE1E49">
            <w:pPr>
              <w:pStyle w:val="NormalWeb"/>
              <w:spacing w:before="0" w:beforeAutospacing="0" w:after="0" w:afterAutospacing="0"/>
              <w:jc w:val="center"/>
              <w:rPr>
                <w:rFonts w:asciiTheme="minorHAnsi" w:hAnsiTheme="minorHAnsi" w:cstheme="minorHAnsi"/>
                <w:sz w:val="18"/>
                <w:szCs w:val="18"/>
              </w:rPr>
            </w:pPr>
            <w:r w:rsidRPr="005178DE">
              <w:rPr>
                <w:rFonts w:asciiTheme="minorHAnsi" w:eastAsiaTheme="minorEastAsia" w:hAnsiTheme="minorHAnsi" w:cstheme="minorHAnsi"/>
                <w:color w:val="000000" w:themeColor="dark1"/>
                <w:kern w:val="24"/>
                <w:sz w:val="18"/>
                <w:szCs w:val="18"/>
              </w:rPr>
              <w:t>0,06 à 0,9</w:t>
            </w:r>
          </w:p>
        </w:tc>
      </w:tr>
    </w:tbl>
    <w:p w:rsidR="00B02396" w:rsidRPr="005178DE" w:rsidRDefault="00B02396" w:rsidP="00B02396">
      <w:pPr>
        <w:autoSpaceDE w:val="0"/>
        <w:autoSpaceDN w:val="0"/>
        <w:adjustRightInd w:val="0"/>
        <w:spacing w:after="0" w:line="240" w:lineRule="auto"/>
        <w:rPr>
          <w:rFonts w:cstheme="minorHAnsi"/>
          <w:b/>
          <w:bCs/>
          <w:i/>
          <w:iCs/>
          <w:kern w:val="24"/>
          <w:sz w:val="18"/>
          <w:szCs w:val="18"/>
        </w:rPr>
      </w:pPr>
    </w:p>
    <w:p w:rsidR="00004D75" w:rsidRPr="005178DE" w:rsidRDefault="00004D75" w:rsidP="001B072C">
      <w:pPr>
        <w:autoSpaceDE w:val="0"/>
        <w:autoSpaceDN w:val="0"/>
        <w:adjustRightInd w:val="0"/>
        <w:spacing w:after="0" w:line="240" w:lineRule="auto"/>
        <w:ind w:left="-105"/>
        <w:rPr>
          <w:rFonts w:cstheme="minorHAnsi"/>
          <w:kern w:val="24"/>
          <w:sz w:val="18"/>
          <w:szCs w:val="18"/>
        </w:rPr>
      </w:pPr>
    </w:p>
    <w:p w:rsidR="00DE1E49" w:rsidRPr="005178DE" w:rsidRDefault="00DE1E49" w:rsidP="005D16A7">
      <w:pPr>
        <w:pStyle w:val="Paragraphedeliste"/>
        <w:numPr>
          <w:ilvl w:val="0"/>
          <w:numId w:val="17"/>
        </w:numPr>
        <w:autoSpaceDE w:val="0"/>
        <w:autoSpaceDN w:val="0"/>
        <w:adjustRightInd w:val="0"/>
        <w:spacing w:after="0" w:line="240" w:lineRule="auto"/>
        <w:rPr>
          <w:rFonts w:cstheme="minorHAnsi"/>
          <w:i/>
          <w:kern w:val="24"/>
          <w:sz w:val="18"/>
          <w:szCs w:val="18"/>
        </w:rPr>
      </w:pPr>
      <w:r w:rsidRPr="005178DE">
        <w:rPr>
          <w:rFonts w:cstheme="minorHAnsi"/>
          <w:b/>
          <w:bCs/>
          <w:i/>
          <w:kern w:val="24"/>
          <w:sz w:val="18"/>
          <w:szCs w:val="18"/>
        </w:rPr>
        <w:t>INDICATIONS</w:t>
      </w:r>
      <w:r w:rsidRPr="005178DE">
        <w:rPr>
          <w:rFonts w:cstheme="minorHAnsi"/>
          <w:i/>
          <w:kern w:val="24"/>
          <w:sz w:val="18"/>
          <w:szCs w:val="18"/>
        </w:rPr>
        <w:t xml:space="preserve"> </w:t>
      </w:r>
    </w:p>
    <w:p w:rsidR="00004D75" w:rsidRPr="005178DE" w:rsidRDefault="00004D75" w:rsidP="00DE1E49">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Agent analgésique pendant l'induction et/ou l'entretien de l‘AG.</w:t>
      </w:r>
    </w:p>
    <w:p w:rsidR="00004D75" w:rsidRPr="005178DE" w:rsidRDefault="00004D75" w:rsidP="00DE1E49">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Analgésie des patients ventilés en USI</w:t>
      </w:r>
    </w:p>
    <w:p w:rsidR="00004D75" w:rsidRPr="005178DE" w:rsidRDefault="00004D75" w:rsidP="001B072C">
      <w:pPr>
        <w:autoSpaceDE w:val="0"/>
        <w:autoSpaceDN w:val="0"/>
        <w:adjustRightInd w:val="0"/>
        <w:spacing w:after="0" w:line="240" w:lineRule="auto"/>
        <w:rPr>
          <w:rFonts w:cstheme="minorHAnsi"/>
          <w:b/>
          <w:bCs/>
          <w:kern w:val="24"/>
          <w:sz w:val="18"/>
          <w:szCs w:val="18"/>
        </w:rPr>
      </w:pPr>
    </w:p>
    <w:p w:rsidR="00004D75" w:rsidRPr="005178DE" w:rsidRDefault="00004D75" w:rsidP="005D16A7">
      <w:pPr>
        <w:pStyle w:val="Paragraphedeliste"/>
        <w:numPr>
          <w:ilvl w:val="0"/>
          <w:numId w:val="17"/>
        </w:numPr>
        <w:autoSpaceDE w:val="0"/>
        <w:autoSpaceDN w:val="0"/>
        <w:adjustRightInd w:val="0"/>
        <w:spacing w:after="0" w:line="240" w:lineRule="auto"/>
        <w:rPr>
          <w:rFonts w:cstheme="minorHAnsi"/>
          <w:i/>
          <w:kern w:val="24"/>
          <w:sz w:val="18"/>
          <w:szCs w:val="18"/>
        </w:rPr>
      </w:pPr>
      <w:r w:rsidRPr="005178DE">
        <w:rPr>
          <w:rFonts w:cstheme="minorHAnsi"/>
          <w:b/>
          <w:bCs/>
          <w:i/>
          <w:kern w:val="24"/>
          <w:sz w:val="18"/>
          <w:szCs w:val="18"/>
        </w:rPr>
        <w:t>CONTRE-INDICATIONS</w:t>
      </w:r>
    </w:p>
    <w:p w:rsidR="00004D75" w:rsidRPr="005178DE" w:rsidRDefault="00004D75" w:rsidP="00DE1E49">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Voie péridurale ou intrathécale (présence de glycine) </w:t>
      </w:r>
    </w:p>
    <w:p w:rsidR="00004D75" w:rsidRPr="005178DE" w:rsidRDefault="00004D75" w:rsidP="00DE1E49">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Hypersensibilité connue à l'un des constituants de la préparation ou à d'autres dérivés du fentanyl.</w:t>
      </w:r>
    </w:p>
    <w:p w:rsidR="00004D75" w:rsidRPr="005178DE" w:rsidRDefault="00004D75" w:rsidP="00DE1E49">
      <w:pPr>
        <w:autoSpaceDE w:val="0"/>
        <w:autoSpaceDN w:val="0"/>
        <w:adjustRightInd w:val="0"/>
        <w:spacing w:after="0" w:line="240" w:lineRule="auto"/>
        <w:rPr>
          <w:rFonts w:cstheme="minorHAnsi"/>
          <w:kern w:val="24"/>
          <w:sz w:val="18"/>
          <w:szCs w:val="18"/>
        </w:rPr>
      </w:pPr>
      <w:r w:rsidRPr="005178DE">
        <w:rPr>
          <w:rFonts w:cstheme="minorHAnsi"/>
          <w:kern w:val="24"/>
          <w:sz w:val="18"/>
          <w:szCs w:val="18"/>
        </w:rPr>
        <w:t xml:space="preserve">Utilisation de </w:t>
      </w:r>
      <w:r w:rsidR="00F0219E" w:rsidRPr="005178DE">
        <w:rPr>
          <w:rFonts w:cstheme="minorHAnsi"/>
          <w:kern w:val="24"/>
          <w:sz w:val="18"/>
          <w:szCs w:val="18"/>
        </w:rPr>
        <w:t>Rémifentanil</w:t>
      </w:r>
      <w:r w:rsidRPr="005178DE">
        <w:rPr>
          <w:rFonts w:cstheme="minorHAnsi"/>
          <w:kern w:val="24"/>
          <w:sz w:val="18"/>
          <w:szCs w:val="18"/>
        </w:rPr>
        <w:t xml:space="preserve"> en monothérapie durant l'induction de l'anesthésie.</w:t>
      </w:r>
    </w:p>
    <w:p w:rsidR="00004D75" w:rsidRPr="005178DE" w:rsidRDefault="00004D75" w:rsidP="001B072C">
      <w:pPr>
        <w:autoSpaceDE w:val="0"/>
        <w:autoSpaceDN w:val="0"/>
        <w:adjustRightInd w:val="0"/>
        <w:spacing w:after="0" w:line="240" w:lineRule="auto"/>
        <w:rPr>
          <w:rFonts w:cstheme="minorHAnsi"/>
          <w:kern w:val="24"/>
          <w:sz w:val="18"/>
          <w:szCs w:val="18"/>
        </w:rPr>
      </w:pPr>
    </w:p>
    <w:p w:rsidR="00004D75" w:rsidRPr="005178DE" w:rsidRDefault="00004D75"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42C47" w:rsidRPr="005178DE" w:rsidRDefault="00042C47" w:rsidP="001B072C">
      <w:pPr>
        <w:autoSpaceDE w:val="0"/>
        <w:autoSpaceDN w:val="0"/>
        <w:adjustRightInd w:val="0"/>
        <w:spacing w:after="0" w:line="240" w:lineRule="auto"/>
        <w:rPr>
          <w:rFonts w:cstheme="minorHAnsi"/>
          <w:kern w:val="24"/>
          <w:sz w:val="18"/>
          <w:szCs w:val="18"/>
        </w:rPr>
      </w:pPr>
    </w:p>
    <w:p w:rsidR="00004D75" w:rsidRPr="005178DE" w:rsidRDefault="00004D75" w:rsidP="00DE1E49">
      <w:pPr>
        <w:autoSpaceDE w:val="0"/>
        <w:autoSpaceDN w:val="0"/>
        <w:adjustRightInd w:val="0"/>
        <w:spacing w:after="0" w:line="240" w:lineRule="auto"/>
        <w:jc w:val="center"/>
        <w:rPr>
          <w:rFonts w:cstheme="minorHAnsi"/>
          <w:b/>
          <w:bCs/>
          <w:i/>
          <w:iCs/>
          <w:kern w:val="24"/>
          <w:sz w:val="28"/>
          <w:szCs w:val="28"/>
        </w:rPr>
      </w:pPr>
      <w:r w:rsidRPr="005178DE">
        <w:rPr>
          <w:rFonts w:cstheme="minorHAnsi"/>
          <w:b/>
          <w:bCs/>
          <w:i/>
          <w:iCs/>
          <w:kern w:val="24"/>
          <w:sz w:val="28"/>
          <w:szCs w:val="28"/>
        </w:rPr>
        <w:lastRenderedPageBreak/>
        <w:t>L'alfentanil (R</w:t>
      </w:r>
      <w:r w:rsidR="00642B97">
        <w:rPr>
          <w:rFonts w:cstheme="minorHAnsi"/>
          <w:b/>
          <w:bCs/>
          <w:i/>
          <w:iCs/>
          <w:kern w:val="24"/>
          <w:sz w:val="28"/>
          <w:szCs w:val="28"/>
        </w:rPr>
        <w:t>APIFEN</w:t>
      </w:r>
      <w:r w:rsidRPr="005178DE">
        <w:rPr>
          <w:rFonts w:cstheme="minorHAnsi"/>
          <w:b/>
          <w:bCs/>
          <w:i/>
          <w:iCs/>
          <w:kern w:val="24"/>
          <w:sz w:val="28"/>
          <w:szCs w:val="28"/>
          <w:vertAlign w:val="superscript"/>
        </w:rPr>
        <w:t>®</w:t>
      </w:r>
      <w:r w:rsidRPr="005178DE">
        <w:rPr>
          <w:rFonts w:cstheme="minorHAnsi"/>
          <w:b/>
          <w:bCs/>
          <w:i/>
          <w:iCs/>
          <w:kern w:val="24"/>
          <w:sz w:val="28"/>
          <w:szCs w:val="28"/>
        </w:rPr>
        <w:t>)</w:t>
      </w:r>
    </w:p>
    <w:p w:rsidR="00DE1E49" w:rsidRPr="005178DE" w:rsidRDefault="00DE1E49" w:rsidP="005D16A7">
      <w:pPr>
        <w:pStyle w:val="Paragraphedeliste"/>
        <w:numPr>
          <w:ilvl w:val="0"/>
          <w:numId w:val="22"/>
        </w:numPr>
        <w:autoSpaceDE w:val="0"/>
        <w:autoSpaceDN w:val="0"/>
        <w:adjustRightInd w:val="0"/>
        <w:spacing w:after="0" w:line="240" w:lineRule="auto"/>
        <w:rPr>
          <w:rFonts w:cstheme="minorHAnsi"/>
          <w:iCs/>
          <w:kern w:val="24"/>
          <w:sz w:val="18"/>
          <w:szCs w:val="18"/>
        </w:rPr>
      </w:pPr>
      <w:r w:rsidRPr="005178DE">
        <w:rPr>
          <w:rFonts w:cstheme="minorHAnsi"/>
          <w:b/>
          <w:bCs/>
          <w:iCs/>
          <w:kern w:val="24"/>
          <w:sz w:val="18"/>
          <w:szCs w:val="18"/>
        </w:rPr>
        <w:t>FORMES et PRÉSENTATIONS</w:t>
      </w:r>
      <w:r w:rsidRPr="005178DE">
        <w:rPr>
          <w:rFonts w:cstheme="minorHAnsi"/>
          <w:iCs/>
          <w:kern w:val="24"/>
          <w:sz w:val="18"/>
          <w:szCs w:val="18"/>
        </w:rPr>
        <w:t> </w:t>
      </w:r>
    </w:p>
    <w:p w:rsidR="00004D75" w:rsidRPr="005178DE" w:rsidRDefault="00004D75" w:rsidP="00DE1E49">
      <w:pPr>
        <w:autoSpaceDE w:val="0"/>
        <w:autoSpaceDN w:val="0"/>
        <w:adjustRightInd w:val="0"/>
        <w:spacing w:after="0" w:line="240" w:lineRule="auto"/>
        <w:ind w:left="360"/>
        <w:rPr>
          <w:rFonts w:cstheme="minorHAnsi"/>
          <w:i/>
          <w:iCs/>
          <w:kern w:val="24"/>
          <w:sz w:val="18"/>
          <w:szCs w:val="18"/>
        </w:rPr>
      </w:pPr>
      <w:r w:rsidRPr="005178DE">
        <w:rPr>
          <w:rFonts w:cstheme="minorHAnsi"/>
          <w:kern w:val="24"/>
          <w:sz w:val="18"/>
          <w:szCs w:val="18"/>
        </w:rPr>
        <w:t xml:space="preserve">L'alfentanil se présente en ampoule de 2 et 10 ml contenant respectivement 1 et 5 mg sous forme de citrate. </w:t>
      </w:r>
      <w:r w:rsidRPr="005178DE">
        <w:rPr>
          <w:rFonts w:cstheme="minorHAnsi"/>
          <w:i/>
          <w:iCs/>
          <w:kern w:val="24"/>
          <w:sz w:val="18"/>
          <w:szCs w:val="18"/>
        </w:rPr>
        <w:tab/>
      </w:r>
    </w:p>
    <w:p w:rsidR="00004D75" w:rsidRPr="005178DE" w:rsidRDefault="00004D75" w:rsidP="001B072C">
      <w:pPr>
        <w:autoSpaceDE w:val="0"/>
        <w:autoSpaceDN w:val="0"/>
        <w:adjustRightInd w:val="0"/>
        <w:spacing w:after="0" w:line="240" w:lineRule="auto"/>
        <w:rPr>
          <w:rFonts w:cstheme="minorHAnsi"/>
          <w:kern w:val="24"/>
          <w:sz w:val="18"/>
          <w:szCs w:val="18"/>
        </w:rPr>
      </w:pPr>
    </w:p>
    <w:p w:rsidR="00DE1E49" w:rsidRPr="005178DE" w:rsidRDefault="00042C47" w:rsidP="005D16A7">
      <w:pPr>
        <w:pStyle w:val="Paragraphedeliste"/>
        <w:numPr>
          <w:ilvl w:val="0"/>
          <w:numId w:val="22"/>
        </w:numPr>
        <w:autoSpaceDE w:val="0"/>
        <w:autoSpaceDN w:val="0"/>
        <w:adjustRightInd w:val="0"/>
        <w:rPr>
          <w:rFonts w:cstheme="minorHAnsi"/>
          <w:b/>
          <w:bCs/>
          <w:i/>
          <w:iCs/>
          <w:kern w:val="24"/>
          <w:sz w:val="18"/>
          <w:szCs w:val="18"/>
        </w:rPr>
      </w:pPr>
      <w:r w:rsidRPr="005178DE">
        <w:rPr>
          <w:rFonts w:cstheme="minorHAnsi"/>
          <w:b/>
          <w:bCs/>
          <w:i/>
          <w:iCs/>
          <w:kern w:val="24"/>
          <w:sz w:val="18"/>
          <w:szCs w:val="18"/>
        </w:rPr>
        <w:t>PROPRIETES PHYSICOCHIMIQUES</w:t>
      </w:r>
    </w:p>
    <w:p w:rsidR="00004D75" w:rsidRPr="005178DE" w:rsidRDefault="00DE1E49" w:rsidP="00DE1E49">
      <w:pPr>
        <w:autoSpaceDE w:val="0"/>
        <w:autoSpaceDN w:val="0"/>
        <w:adjustRightInd w:val="0"/>
        <w:spacing w:after="0" w:line="240" w:lineRule="auto"/>
        <w:ind w:left="360"/>
        <w:rPr>
          <w:rFonts w:cstheme="minorHAnsi"/>
          <w:kern w:val="24"/>
          <w:sz w:val="18"/>
          <w:szCs w:val="18"/>
        </w:rPr>
      </w:pPr>
      <w:r w:rsidRPr="005178DE">
        <w:rPr>
          <w:rFonts w:cstheme="minorHAnsi"/>
          <w:b/>
          <w:bCs/>
          <w:i/>
          <w:iCs/>
          <w:kern w:val="24"/>
          <w:sz w:val="18"/>
          <w:szCs w:val="18"/>
        </w:rPr>
        <w:t xml:space="preserve"> </w:t>
      </w:r>
      <w:r w:rsidR="00004D75" w:rsidRPr="005178DE">
        <w:rPr>
          <w:rFonts w:cstheme="minorHAnsi"/>
          <w:kern w:val="24"/>
          <w:sz w:val="18"/>
          <w:szCs w:val="18"/>
        </w:rPr>
        <w:t>L'alfentanil a une liposolubilité proche de celle de la péthidine ; elle est intermédiaire entre celle de la morphine et du fentanyl.</w:t>
      </w:r>
    </w:p>
    <w:p w:rsidR="00004D75" w:rsidRPr="005178DE" w:rsidRDefault="00004D75" w:rsidP="00DE1E49">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La fixation aux protéines plasmatiques est élevée (92 %). </w:t>
      </w:r>
    </w:p>
    <w:p w:rsidR="00004D75" w:rsidRPr="005178DE" w:rsidRDefault="00004D75" w:rsidP="00DE1E49">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pKa de l'alfentanil est le plus faible de tous les morphinomimétiques utilisés : &lt; 7,40, ce qui explique que la majorité des molécules d'alfentanil se trouve sous forme de base dans l'organisme, déterminant ainsi un index de diffusion élevé. </w:t>
      </w:r>
    </w:p>
    <w:p w:rsidR="00004D75" w:rsidRPr="005178DE" w:rsidRDefault="00004D75" w:rsidP="00DE1E49">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Avec ce faible pKa, les modifications de l'équilibre acidobasique n’influence pas la diffusion intracérébrale d'alfentanil</w:t>
      </w:r>
    </w:p>
    <w:p w:rsidR="00004D75" w:rsidRPr="005178DE" w:rsidRDefault="00004D75" w:rsidP="001B072C">
      <w:pPr>
        <w:autoSpaceDE w:val="0"/>
        <w:autoSpaceDN w:val="0"/>
        <w:adjustRightInd w:val="0"/>
        <w:spacing w:after="0" w:line="240" w:lineRule="auto"/>
        <w:rPr>
          <w:rFonts w:cstheme="minorHAnsi"/>
          <w:kern w:val="24"/>
          <w:sz w:val="18"/>
          <w:szCs w:val="18"/>
        </w:rPr>
      </w:pPr>
    </w:p>
    <w:p w:rsidR="002169AA" w:rsidRPr="005178DE" w:rsidRDefault="00042C47" w:rsidP="005D16A7">
      <w:pPr>
        <w:pStyle w:val="Paragraphedeliste"/>
        <w:numPr>
          <w:ilvl w:val="0"/>
          <w:numId w:val="22"/>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PHARMACOCINETIQUE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faible degré d'ionisation (11 % à pH = 7,4) contribue significativement à la distribution rapide du produit.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La distribution tissulaire est limitée : le volume total de distribution varie entre 0,4 et 1 l/kg, soit environ ¼ à 1/10 de celui du fentanyl.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Comparé au fentanyl, le volume de distribution est limité du fait de sa moindre liposolubilité et de l'importance de sa liaison aux protéines plasmatiques (92 %).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Le petit volume de distribution d</w:t>
      </w:r>
      <w:r w:rsidR="002169AA" w:rsidRPr="005178DE">
        <w:rPr>
          <w:rFonts w:cstheme="minorHAnsi"/>
          <w:kern w:val="24"/>
          <w:sz w:val="18"/>
          <w:szCs w:val="18"/>
        </w:rPr>
        <w:t>e l'alfentanil explique que sa t</w:t>
      </w:r>
      <w:r w:rsidRPr="005178DE">
        <w:rPr>
          <w:rFonts w:cstheme="minorHAnsi"/>
          <w:kern w:val="24"/>
          <w:sz w:val="18"/>
          <w:szCs w:val="18"/>
        </w:rPr>
        <w:t>1/2 terminale d'élimination (moyenne : 90 min, extrêmes : 60-150 min) soit beaucoup plus cour</w:t>
      </w:r>
      <w:r w:rsidR="00042C47" w:rsidRPr="005178DE">
        <w:rPr>
          <w:rFonts w:cstheme="minorHAnsi"/>
          <w:kern w:val="24"/>
          <w:sz w:val="18"/>
          <w:szCs w:val="18"/>
        </w:rPr>
        <w:t>te que celle du fentanyl et du S</w:t>
      </w:r>
      <w:r w:rsidRPr="005178DE">
        <w:rPr>
          <w:rFonts w:cstheme="minorHAnsi"/>
          <w:kern w:val="24"/>
          <w:sz w:val="18"/>
          <w:szCs w:val="18"/>
        </w:rPr>
        <w:t>ufentanil, en dépit d'une extraction hépatique plus faible.</w:t>
      </w:r>
    </w:p>
    <w:p w:rsidR="00004D75" w:rsidRPr="005178DE" w:rsidRDefault="002169AA"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Il est à noter une t</w:t>
      </w:r>
      <w:r w:rsidR="00004D75" w:rsidRPr="005178DE">
        <w:rPr>
          <w:rFonts w:cstheme="minorHAnsi"/>
          <w:kern w:val="24"/>
          <w:sz w:val="18"/>
          <w:szCs w:val="18"/>
        </w:rPr>
        <w:t>1/2 d'élimination plus rapide (45 min environ) chez l'enfant âgé de 1 an à 7 ans et plus longue (150 min environ) chez le nourrisson de moins de 1 mois.</w:t>
      </w:r>
      <w:r w:rsidR="00004D75" w:rsidRPr="005178DE">
        <w:rPr>
          <w:rFonts w:cstheme="minorHAnsi"/>
          <w:kern w:val="24"/>
          <w:sz w:val="18"/>
          <w:szCs w:val="18"/>
        </w:rPr>
        <w:br/>
      </w:r>
    </w:p>
    <w:p w:rsidR="002169AA" w:rsidRPr="005178DE" w:rsidRDefault="00F0219E" w:rsidP="005D16A7">
      <w:pPr>
        <w:pStyle w:val="Paragraphedeliste"/>
        <w:numPr>
          <w:ilvl w:val="0"/>
          <w:numId w:val="22"/>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METABOLISME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L'alfentanil est principalement métabolisé dans le foie.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Les métabolites sont inactifs et 70 à 80 % de ces métabolites sont éliminés dans les urines.</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Seul 1 % de la dose administrée est retrouvé sous forme inchangée dans l'urine. La clairance plasmatique est d'environ 5 ml/min/kg.</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Elle représente donc sa clairance métabolique et son élimination est surtout dépendante de l'intégrité de la capacité métabolique </w:t>
      </w:r>
      <w:proofErr w:type="spellStart"/>
      <w:r w:rsidRPr="005178DE">
        <w:rPr>
          <w:rFonts w:cstheme="minorHAnsi"/>
          <w:kern w:val="24"/>
          <w:sz w:val="18"/>
          <w:szCs w:val="18"/>
        </w:rPr>
        <w:t>hépatocytaire</w:t>
      </w:r>
      <w:proofErr w:type="spellEnd"/>
      <w:r w:rsidRPr="005178DE">
        <w:rPr>
          <w:rFonts w:cstheme="minorHAnsi"/>
          <w:kern w:val="24"/>
          <w:sz w:val="18"/>
          <w:szCs w:val="18"/>
        </w:rPr>
        <w:t xml:space="preserve">.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coefficient d'extraction hépatique de l'alfentanil, mesuré chez l'homme, est de 0,3 à 0,4. </w:t>
      </w:r>
    </w:p>
    <w:p w:rsidR="002169AA" w:rsidRPr="005178DE" w:rsidRDefault="002169AA" w:rsidP="002169AA">
      <w:pPr>
        <w:pStyle w:val="Paragraphedeliste"/>
        <w:autoSpaceDE w:val="0"/>
        <w:autoSpaceDN w:val="0"/>
        <w:adjustRightInd w:val="0"/>
        <w:spacing w:after="0" w:line="240" w:lineRule="auto"/>
        <w:rPr>
          <w:rFonts w:cstheme="minorHAnsi"/>
          <w:kern w:val="24"/>
          <w:sz w:val="18"/>
          <w:szCs w:val="18"/>
        </w:rPr>
      </w:pPr>
    </w:p>
    <w:p w:rsidR="002169AA" w:rsidRPr="005178DE" w:rsidRDefault="00F0219E" w:rsidP="005D16A7">
      <w:pPr>
        <w:pStyle w:val="Paragraphedeliste"/>
        <w:numPr>
          <w:ilvl w:val="0"/>
          <w:numId w:val="22"/>
        </w:num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t xml:space="preserve">FACTEURS DE VARIATION DE LA PHARMACOCINETIQUE </w:t>
      </w:r>
    </w:p>
    <w:p w:rsidR="00004D75" w:rsidRPr="005178DE" w:rsidRDefault="00004D75" w:rsidP="002169AA">
      <w:pPr>
        <w:autoSpaceDE w:val="0"/>
        <w:autoSpaceDN w:val="0"/>
        <w:adjustRightInd w:val="0"/>
        <w:spacing w:after="0" w:line="240" w:lineRule="auto"/>
        <w:ind w:left="360"/>
        <w:rPr>
          <w:rFonts w:cstheme="minorHAnsi"/>
          <w:kern w:val="24"/>
          <w:sz w:val="18"/>
          <w:szCs w:val="18"/>
          <w:vertAlign w:val="superscript"/>
        </w:rPr>
      </w:pPr>
      <w:r w:rsidRPr="005178DE">
        <w:rPr>
          <w:rFonts w:cstheme="minorHAnsi"/>
          <w:kern w:val="24"/>
          <w:sz w:val="18"/>
          <w:szCs w:val="18"/>
        </w:rPr>
        <w:t xml:space="preserve">Chez l'enfant de 4 à 8 ans, le </w:t>
      </w:r>
      <w:proofErr w:type="spellStart"/>
      <w:r w:rsidRPr="005178DE">
        <w:rPr>
          <w:rFonts w:cstheme="minorHAnsi"/>
          <w:kern w:val="24"/>
          <w:sz w:val="18"/>
          <w:szCs w:val="18"/>
        </w:rPr>
        <w:t>Vd</w:t>
      </w:r>
      <w:proofErr w:type="spellEnd"/>
      <w:r w:rsidRPr="005178DE">
        <w:rPr>
          <w:rFonts w:cstheme="minorHAnsi"/>
          <w:kern w:val="24"/>
          <w:sz w:val="18"/>
          <w:szCs w:val="18"/>
        </w:rPr>
        <w:t xml:space="preserve"> est diminué </w:t>
      </w:r>
      <w:r w:rsidRPr="005178DE">
        <w:rPr>
          <w:rFonts w:cstheme="minorHAnsi"/>
          <w:kern w:val="24"/>
          <w:sz w:val="18"/>
          <w:szCs w:val="18"/>
          <w:vertAlign w:val="superscript"/>
        </w:rPr>
        <w:t>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Inversement la clairance plasmatique diminue chez le sujet âgé et la T1/2 d'élimination est prolongée.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Chez le sujet âgé, a été aussi démontrée une augmentation de la sensibilité à l'alfentanil.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L'altération de la fonction hépatique (cirrhose) augmente la t1/</w:t>
      </w:r>
      <w:proofErr w:type="gramStart"/>
      <w:r w:rsidRPr="005178DE">
        <w:rPr>
          <w:rFonts w:cstheme="minorHAnsi"/>
          <w:kern w:val="24"/>
          <w:sz w:val="18"/>
          <w:szCs w:val="18"/>
        </w:rPr>
        <w:t>2 </w:t>
      </w:r>
      <w:proofErr w:type="gramEnd"/>
      <w:r w:rsidRPr="005178DE">
        <w:rPr>
          <w:rFonts w:cstheme="minorHAnsi"/>
        </w:rPr>
        <w:sym w:font="Symbol" w:char="F062"/>
      </w:r>
      <w:r w:rsidRPr="005178DE">
        <w:rPr>
          <w:rFonts w:cstheme="minorHAnsi"/>
          <w:kern w:val="24"/>
          <w:sz w:val="18"/>
          <w:szCs w:val="18"/>
        </w:rPr>
        <w:t xml:space="preserve">, qui passe de 90 minutes à 219 minutes, alors que la clairance plasmatique diminue.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L'insuffisance rénale modifie peu la pharmacocinétique de l'alfentanil.</w:t>
      </w:r>
    </w:p>
    <w:p w:rsidR="002169AA" w:rsidRPr="005178DE" w:rsidRDefault="002169AA" w:rsidP="002169AA">
      <w:pPr>
        <w:pStyle w:val="Paragraphedeliste"/>
        <w:autoSpaceDE w:val="0"/>
        <w:autoSpaceDN w:val="0"/>
        <w:adjustRightInd w:val="0"/>
        <w:spacing w:after="0" w:line="240" w:lineRule="auto"/>
        <w:rPr>
          <w:rFonts w:cstheme="minorHAnsi"/>
          <w:kern w:val="24"/>
          <w:sz w:val="18"/>
          <w:szCs w:val="18"/>
        </w:rPr>
      </w:pPr>
    </w:p>
    <w:p w:rsidR="002169AA" w:rsidRPr="005178DE" w:rsidRDefault="00F0219E" w:rsidP="005D16A7">
      <w:pPr>
        <w:pStyle w:val="Paragraphedeliste"/>
        <w:numPr>
          <w:ilvl w:val="0"/>
          <w:numId w:val="22"/>
        </w:numPr>
        <w:autoSpaceDE w:val="0"/>
        <w:autoSpaceDN w:val="0"/>
        <w:adjustRightInd w:val="0"/>
        <w:spacing w:after="0" w:line="240" w:lineRule="auto"/>
        <w:rPr>
          <w:rFonts w:cstheme="minorHAnsi"/>
          <w:kern w:val="24"/>
          <w:sz w:val="18"/>
          <w:szCs w:val="18"/>
        </w:rPr>
      </w:pPr>
      <w:r w:rsidRPr="005178DE">
        <w:rPr>
          <w:rFonts w:cstheme="minorHAnsi"/>
          <w:b/>
          <w:bCs/>
          <w:i/>
          <w:iCs/>
          <w:kern w:val="24"/>
          <w:sz w:val="18"/>
          <w:szCs w:val="18"/>
        </w:rPr>
        <w:t>PHARMACODYNAMIE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L'alfentanil est 7 à 10 fois moins puissant que le fentanyl.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délai d'action de l'alfentanil est très court, le tiers de celui du fentanyl.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L'effet maximal est obtenu en 1 min après l'administration IV.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La durée d'action est courte, le tiers de celle du fentanyl.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Elle augmente, comme pour le fentanyl, avec la dose administrée.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Les doses de 5 à 10 g/kg déterminent une durée d'analgésie chirurgicale de 8 à 10 min, celles de 20 à 40 g/kg une durée de 20 min.</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Les effets indésirables de l'alfentanil sont identiques à ceux rapportés avec le fentanyl. </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risque de dépression respiratoire postopératoire existe également avec l'alfentanil particulièrement en cas d'utilisation en perfusion continue, et justifie la même surveillance en unité de réveil que le </w:t>
      </w:r>
      <w:r w:rsidR="002169AA" w:rsidRPr="005178DE">
        <w:rPr>
          <w:rFonts w:cstheme="minorHAnsi"/>
          <w:kern w:val="24"/>
          <w:sz w:val="18"/>
          <w:szCs w:val="18"/>
        </w:rPr>
        <w:t>fentanyl.</w:t>
      </w: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2169AA" w:rsidRPr="005178DE" w:rsidRDefault="002169AA" w:rsidP="005D16A7">
      <w:pPr>
        <w:pStyle w:val="Paragraphedeliste"/>
        <w:numPr>
          <w:ilvl w:val="0"/>
          <w:numId w:val="22"/>
        </w:num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lastRenderedPageBreak/>
        <w:t>POSOLOGIE ET MODE D'ADMINISTRATION</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Compte tenu de ses propriétés, l'alfentanil paraît particulièrement indiqué pour les interventions de durée courte.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Dans le cadre des anesthésies de courte durée, l'alfentanil peut trouver sa place en anesthésie ambulatoire. </w:t>
      </w:r>
    </w:p>
    <w:p w:rsidR="00004D75" w:rsidRPr="005178DE" w:rsidRDefault="00004D75" w:rsidP="005D16A7">
      <w:pPr>
        <w:pStyle w:val="Paragraphedeliste"/>
        <w:numPr>
          <w:ilvl w:val="0"/>
          <w:numId w:val="23"/>
        </w:numPr>
        <w:autoSpaceDE w:val="0"/>
        <w:autoSpaceDN w:val="0"/>
        <w:adjustRightInd w:val="0"/>
        <w:spacing w:after="0" w:line="240" w:lineRule="auto"/>
        <w:rPr>
          <w:rFonts w:cstheme="minorHAnsi"/>
          <w:kern w:val="24"/>
          <w:sz w:val="18"/>
          <w:szCs w:val="18"/>
        </w:rPr>
      </w:pPr>
      <w:r w:rsidRPr="005178DE">
        <w:rPr>
          <w:rFonts w:cstheme="minorHAnsi"/>
          <w:b/>
          <w:bCs/>
          <w:kern w:val="24"/>
          <w:sz w:val="18"/>
          <w:szCs w:val="18"/>
        </w:rPr>
        <w:t>En ventilation spontanée</w:t>
      </w:r>
      <w:r w:rsidRPr="005178DE">
        <w:rPr>
          <w:rFonts w:cstheme="minorHAnsi"/>
          <w:kern w:val="24"/>
          <w:sz w:val="18"/>
          <w:szCs w:val="18"/>
        </w:rPr>
        <w:t>, la dose d'induction est de 5 à 10 </w:t>
      </w:r>
      <w:r w:rsidRPr="005178DE">
        <w:rPr>
          <w:rFonts w:cstheme="minorHAnsi"/>
        </w:rPr>
        <w:sym w:font="Symbol" w:char="F06D"/>
      </w:r>
      <w:r w:rsidRPr="005178DE">
        <w:rPr>
          <w:rFonts w:cstheme="minorHAnsi"/>
          <w:kern w:val="24"/>
          <w:sz w:val="18"/>
          <w:szCs w:val="18"/>
        </w:rPr>
        <w:t>g/kg, suivie de réinjections de 2,5 à 10</w:t>
      </w:r>
      <w:r w:rsidRPr="005178DE">
        <w:rPr>
          <w:rFonts w:cstheme="minorHAnsi"/>
        </w:rPr>
        <w:sym w:font="Symbol" w:char="F06D"/>
      </w:r>
      <w:r w:rsidRPr="005178DE">
        <w:rPr>
          <w:rFonts w:cstheme="minorHAnsi"/>
          <w:kern w:val="24"/>
          <w:sz w:val="18"/>
          <w:szCs w:val="18"/>
        </w:rPr>
        <w:t xml:space="preserve">g/kg toutes les 8 à 10 min. </w:t>
      </w:r>
    </w:p>
    <w:p w:rsidR="00004D75" w:rsidRPr="005178DE" w:rsidRDefault="00004D75" w:rsidP="005D16A7">
      <w:pPr>
        <w:pStyle w:val="Paragraphedeliste"/>
        <w:numPr>
          <w:ilvl w:val="0"/>
          <w:numId w:val="23"/>
        </w:numPr>
        <w:autoSpaceDE w:val="0"/>
        <w:autoSpaceDN w:val="0"/>
        <w:adjustRightInd w:val="0"/>
        <w:spacing w:after="0" w:line="240" w:lineRule="auto"/>
        <w:rPr>
          <w:rFonts w:cstheme="minorHAnsi"/>
          <w:kern w:val="24"/>
          <w:sz w:val="18"/>
          <w:szCs w:val="18"/>
        </w:rPr>
      </w:pPr>
      <w:r w:rsidRPr="005178DE">
        <w:rPr>
          <w:rFonts w:cstheme="minorHAnsi"/>
          <w:b/>
          <w:bCs/>
          <w:kern w:val="24"/>
          <w:sz w:val="18"/>
          <w:szCs w:val="18"/>
        </w:rPr>
        <w:t>En ventilation contrôlée</w:t>
      </w:r>
      <w:r w:rsidRPr="005178DE">
        <w:rPr>
          <w:rFonts w:cstheme="minorHAnsi"/>
          <w:kern w:val="24"/>
          <w:sz w:val="18"/>
          <w:szCs w:val="18"/>
        </w:rPr>
        <w:t>, la dose d'induction est de 20 à 40 </w:t>
      </w:r>
      <w:r w:rsidRPr="005178DE">
        <w:rPr>
          <w:rFonts w:cstheme="minorHAnsi"/>
        </w:rPr>
        <w:sym w:font="Symbol" w:char="F06D"/>
      </w:r>
      <w:r w:rsidRPr="005178DE">
        <w:rPr>
          <w:rFonts w:cstheme="minorHAnsi"/>
          <w:kern w:val="24"/>
          <w:sz w:val="18"/>
          <w:szCs w:val="18"/>
        </w:rPr>
        <w:t>g/kg, suivie de réinjections de 20 </w:t>
      </w:r>
      <w:r w:rsidRPr="005178DE">
        <w:rPr>
          <w:rFonts w:cstheme="minorHAnsi"/>
        </w:rPr>
        <w:sym w:font="Symbol" w:char="F06D"/>
      </w:r>
      <w:r w:rsidRPr="005178DE">
        <w:rPr>
          <w:rFonts w:cstheme="minorHAnsi"/>
          <w:kern w:val="24"/>
          <w:sz w:val="18"/>
          <w:szCs w:val="18"/>
        </w:rPr>
        <w:t>g/kg toutes les 15 à 20 min.</w:t>
      </w:r>
    </w:p>
    <w:p w:rsidR="00004D75" w:rsidRPr="005178DE" w:rsidRDefault="00004D75" w:rsidP="005D16A7">
      <w:pPr>
        <w:pStyle w:val="Paragraphedeliste"/>
        <w:numPr>
          <w:ilvl w:val="0"/>
          <w:numId w:val="23"/>
        </w:numPr>
        <w:autoSpaceDE w:val="0"/>
        <w:autoSpaceDN w:val="0"/>
        <w:adjustRightInd w:val="0"/>
        <w:spacing w:after="0" w:line="240" w:lineRule="auto"/>
        <w:rPr>
          <w:rFonts w:cstheme="minorHAnsi"/>
          <w:kern w:val="24"/>
          <w:sz w:val="18"/>
          <w:szCs w:val="18"/>
        </w:rPr>
      </w:pPr>
      <w:r w:rsidRPr="005178DE">
        <w:rPr>
          <w:rFonts w:cstheme="minorHAnsi"/>
          <w:b/>
          <w:bCs/>
          <w:kern w:val="24"/>
          <w:sz w:val="18"/>
          <w:szCs w:val="18"/>
        </w:rPr>
        <w:t xml:space="preserve">Anesthésie balancée </w:t>
      </w:r>
      <w:r w:rsidRPr="005178DE">
        <w:rPr>
          <w:rFonts w:cstheme="minorHAnsi"/>
          <w:kern w:val="24"/>
          <w:sz w:val="18"/>
          <w:szCs w:val="18"/>
        </w:rPr>
        <w:t xml:space="preserve">de moyenne et longue durée, </w:t>
      </w:r>
      <w:r w:rsidRPr="005178DE">
        <w:rPr>
          <w:rFonts w:cstheme="minorHAnsi"/>
        </w:rPr>
        <w:sym w:font="Symbol" w:char="F03E"/>
      </w:r>
      <w:r w:rsidRPr="005178DE">
        <w:rPr>
          <w:rFonts w:cstheme="minorHAnsi"/>
          <w:kern w:val="24"/>
          <w:sz w:val="18"/>
          <w:szCs w:val="18"/>
        </w:rPr>
        <w:t xml:space="preserve"> à 1 h, il est préférable de l’utiliser en perfusion continue de 0,5 à 2</w:t>
      </w:r>
      <w:r w:rsidRPr="005178DE">
        <w:rPr>
          <w:rFonts w:cstheme="minorHAnsi"/>
        </w:rPr>
        <w:sym w:font="Symbol" w:char="F06D"/>
      </w:r>
      <w:r w:rsidRPr="005178DE">
        <w:rPr>
          <w:rFonts w:cstheme="minorHAnsi"/>
          <w:kern w:val="24"/>
          <w:sz w:val="18"/>
          <w:szCs w:val="18"/>
        </w:rPr>
        <w:t>g/kg/min.</w:t>
      </w:r>
    </w:p>
    <w:p w:rsidR="00004D75" w:rsidRPr="005178DE" w:rsidRDefault="00004D75" w:rsidP="005D16A7">
      <w:pPr>
        <w:pStyle w:val="Paragraphedeliste"/>
        <w:numPr>
          <w:ilvl w:val="0"/>
          <w:numId w:val="23"/>
        </w:numPr>
        <w:autoSpaceDE w:val="0"/>
        <w:autoSpaceDN w:val="0"/>
        <w:adjustRightInd w:val="0"/>
        <w:spacing w:after="0" w:line="240" w:lineRule="auto"/>
        <w:rPr>
          <w:rFonts w:cstheme="minorHAnsi"/>
          <w:kern w:val="24"/>
          <w:sz w:val="18"/>
          <w:szCs w:val="18"/>
        </w:rPr>
      </w:pPr>
      <w:r w:rsidRPr="005178DE">
        <w:rPr>
          <w:rFonts w:cstheme="minorHAnsi"/>
          <w:b/>
          <w:bCs/>
          <w:kern w:val="24"/>
          <w:sz w:val="18"/>
          <w:szCs w:val="18"/>
        </w:rPr>
        <w:t xml:space="preserve">Anesthésie analgésique </w:t>
      </w:r>
      <w:r w:rsidRPr="005178DE">
        <w:rPr>
          <w:rFonts w:cstheme="minorHAnsi"/>
          <w:kern w:val="24"/>
          <w:sz w:val="18"/>
          <w:szCs w:val="18"/>
        </w:rPr>
        <w:t>: les doses utilisées sont de 600 à 1 200 </w:t>
      </w:r>
      <w:r w:rsidRPr="005178DE">
        <w:rPr>
          <w:rFonts w:cstheme="minorHAnsi"/>
        </w:rPr>
        <w:sym w:font="Symbol" w:char="F06D"/>
      </w:r>
      <w:r w:rsidRPr="005178DE">
        <w:rPr>
          <w:rFonts w:cstheme="minorHAnsi"/>
          <w:kern w:val="24"/>
          <w:sz w:val="18"/>
          <w:szCs w:val="18"/>
        </w:rPr>
        <w:t>g/kg. Elles nécessitent une administration à débit constant et une ventilation postopératoire</w:t>
      </w:r>
    </w:p>
    <w:p w:rsidR="00004D75" w:rsidRPr="005178DE" w:rsidRDefault="00004D75"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Ne pas utiliser ce produit chez le très jeune enfant car pas assez de recul.</w:t>
      </w:r>
    </w:p>
    <w:p w:rsidR="002169AA" w:rsidRPr="005178DE" w:rsidRDefault="002169AA" w:rsidP="002169AA">
      <w:pPr>
        <w:autoSpaceDE w:val="0"/>
        <w:autoSpaceDN w:val="0"/>
        <w:adjustRightInd w:val="0"/>
        <w:spacing w:after="0" w:line="240" w:lineRule="auto"/>
        <w:ind w:left="360"/>
        <w:rPr>
          <w:rFonts w:cstheme="minorHAnsi"/>
          <w:kern w:val="24"/>
          <w:sz w:val="18"/>
          <w:szCs w:val="18"/>
        </w:rPr>
      </w:pPr>
    </w:p>
    <w:p w:rsidR="00004D75" w:rsidRPr="005178DE" w:rsidRDefault="00004D75" w:rsidP="005D16A7">
      <w:pPr>
        <w:pStyle w:val="Paragraphedeliste"/>
        <w:numPr>
          <w:ilvl w:val="0"/>
          <w:numId w:val="22"/>
        </w:numPr>
        <w:autoSpaceDE w:val="0"/>
        <w:autoSpaceDN w:val="0"/>
        <w:adjustRightInd w:val="0"/>
        <w:spacing w:after="0" w:line="240" w:lineRule="auto"/>
        <w:rPr>
          <w:rFonts w:cstheme="minorHAnsi"/>
          <w:i/>
          <w:kern w:val="24"/>
          <w:sz w:val="18"/>
          <w:szCs w:val="18"/>
        </w:rPr>
      </w:pPr>
      <w:r w:rsidRPr="005178DE">
        <w:rPr>
          <w:rFonts w:cstheme="minorHAnsi"/>
          <w:b/>
          <w:bCs/>
          <w:i/>
          <w:kern w:val="24"/>
          <w:sz w:val="18"/>
          <w:szCs w:val="18"/>
        </w:rPr>
        <w:t>INDICATIONS</w:t>
      </w:r>
    </w:p>
    <w:p w:rsidR="00004D75" w:rsidRPr="005178DE" w:rsidRDefault="002169AA"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L’anesthésie</w:t>
      </w:r>
      <w:r w:rsidR="00004D75" w:rsidRPr="005178DE">
        <w:rPr>
          <w:rFonts w:cstheme="minorHAnsi"/>
          <w:kern w:val="24"/>
          <w:sz w:val="18"/>
          <w:szCs w:val="18"/>
        </w:rPr>
        <w:t xml:space="preserve"> ambulatoire ou de courte durée (action rapide et de courte durée). </w:t>
      </w:r>
    </w:p>
    <w:p w:rsidR="00004D75" w:rsidRPr="005178DE" w:rsidRDefault="002169AA" w:rsidP="002169AA">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Interventions</w:t>
      </w:r>
      <w:r w:rsidR="00004D75" w:rsidRPr="005178DE">
        <w:rPr>
          <w:rFonts w:cstheme="minorHAnsi"/>
          <w:kern w:val="24"/>
          <w:sz w:val="18"/>
          <w:szCs w:val="18"/>
        </w:rPr>
        <w:t xml:space="preserve"> de durée moyenne ou longue sous forme de réinjections à la demande ou en perfusion continue.</w:t>
      </w:r>
    </w:p>
    <w:p w:rsidR="00004D75" w:rsidRPr="005178DE" w:rsidRDefault="00004D75" w:rsidP="001B072C">
      <w:pPr>
        <w:autoSpaceDE w:val="0"/>
        <w:autoSpaceDN w:val="0"/>
        <w:adjustRightInd w:val="0"/>
        <w:spacing w:after="0" w:line="240" w:lineRule="auto"/>
        <w:rPr>
          <w:rFonts w:cstheme="minorHAnsi"/>
          <w:b/>
          <w:bCs/>
          <w:i/>
          <w:iCs/>
          <w:kern w:val="24"/>
          <w:sz w:val="18"/>
          <w:szCs w:val="18"/>
        </w:rPr>
      </w:pPr>
    </w:p>
    <w:p w:rsidR="00004D75" w:rsidRPr="005178DE" w:rsidRDefault="00004D75" w:rsidP="005D16A7">
      <w:pPr>
        <w:pStyle w:val="Paragraphedeliste"/>
        <w:numPr>
          <w:ilvl w:val="0"/>
          <w:numId w:val="22"/>
        </w:numPr>
        <w:autoSpaceDE w:val="0"/>
        <w:autoSpaceDN w:val="0"/>
        <w:adjustRightInd w:val="0"/>
        <w:spacing w:after="0" w:line="240" w:lineRule="auto"/>
        <w:rPr>
          <w:rFonts w:cstheme="minorHAnsi"/>
          <w:i/>
          <w:kern w:val="24"/>
          <w:sz w:val="18"/>
          <w:szCs w:val="18"/>
        </w:rPr>
      </w:pPr>
      <w:r w:rsidRPr="005178DE">
        <w:rPr>
          <w:rFonts w:cstheme="minorHAnsi"/>
          <w:b/>
          <w:bCs/>
          <w:i/>
          <w:kern w:val="24"/>
          <w:sz w:val="18"/>
          <w:szCs w:val="18"/>
        </w:rPr>
        <w:t>CONTRE-INDICATIONS</w:t>
      </w:r>
    </w:p>
    <w:p w:rsidR="00004D75" w:rsidRPr="005178DE" w:rsidRDefault="00004D75" w:rsidP="005D16A7">
      <w:pPr>
        <w:pStyle w:val="Paragraphedeliste"/>
        <w:numPr>
          <w:ilvl w:val="0"/>
          <w:numId w:val="2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Hypersensibilité connue aux morphiniques. </w:t>
      </w:r>
    </w:p>
    <w:p w:rsidR="00004D75" w:rsidRPr="005178DE" w:rsidRDefault="00004D75" w:rsidP="005D16A7">
      <w:pPr>
        <w:pStyle w:val="Paragraphedeliste"/>
        <w:numPr>
          <w:ilvl w:val="0"/>
          <w:numId w:val="2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Dépression respiratoire non assistée. </w:t>
      </w:r>
    </w:p>
    <w:p w:rsidR="00004D75" w:rsidRPr="005178DE" w:rsidRDefault="00004D75" w:rsidP="005D16A7">
      <w:pPr>
        <w:pStyle w:val="Paragraphedeliste"/>
        <w:numPr>
          <w:ilvl w:val="0"/>
          <w:numId w:val="2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Pneumopathie chronique obstructive. </w:t>
      </w:r>
    </w:p>
    <w:p w:rsidR="00004D75" w:rsidRPr="005178DE" w:rsidRDefault="00004D75" w:rsidP="005D16A7">
      <w:pPr>
        <w:pStyle w:val="Paragraphedeliste"/>
        <w:numPr>
          <w:ilvl w:val="0"/>
          <w:numId w:val="2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Myasthénie contre-indiquant l'usage de myorelaxant.</w:t>
      </w:r>
    </w:p>
    <w:p w:rsidR="00004D75" w:rsidRPr="005178DE" w:rsidRDefault="00004D75" w:rsidP="005D16A7">
      <w:pPr>
        <w:pStyle w:val="Paragraphedeliste"/>
        <w:numPr>
          <w:ilvl w:val="0"/>
          <w:numId w:val="24"/>
        </w:numPr>
        <w:autoSpaceDE w:val="0"/>
        <w:autoSpaceDN w:val="0"/>
        <w:adjustRightInd w:val="0"/>
        <w:spacing w:after="0" w:line="240" w:lineRule="auto"/>
        <w:rPr>
          <w:rFonts w:cstheme="minorHAnsi"/>
          <w:kern w:val="24"/>
          <w:sz w:val="18"/>
          <w:szCs w:val="18"/>
        </w:rPr>
      </w:pPr>
      <w:r w:rsidRPr="005178DE">
        <w:rPr>
          <w:rFonts w:cstheme="minorHAnsi"/>
          <w:kern w:val="24"/>
          <w:sz w:val="18"/>
          <w:szCs w:val="18"/>
        </w:rPr>
        <w:t>Agonistes-antagonistes morphiniques.</w:t>
      </w:r>
    </w:p>
    <w:p w:rsidR="00004D75" w:rsidRPr="005178DE" w:rsidRDefault="00004D75" w:rsidP="001B072C">
      <w:pPr>
        <w:autoSpaceDE w:val="0"/>
        <w:autoSpaceDN w:val="0"/>
        <w:adjustRightInd w:val="0"/>
        <w:spacing w:after="0" w:line="240" w:lineRule="auto"/>
        <w:rPr>
          <w:rFonts w:cstheme="minorHAnsi"/>
          <w:kern w:val="24"/>
          <w:sz w:val="18"/>
          <w:szCs w:val="1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0219E"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p>
    <w:p w:rsidR="00F90EB3" w:rsidRDefault="00F90EB3" w:rsidP="00042C47">
      <w:pPr>
        <w:autoSpaceDE w:val="0"/>
        <w:autoSpaceDN w:val="0"/>
        <w:adjustRightInd w:val="0"/>
        <w:spacing w:after="0" w:line="240" w:lineRule="auto"/>
        <w:ind w:left="360"/>
        <w:jc w:val="center"/>
        <w:rPr>
          <w:rFonts w:cstheme="minorHAnsi"/>
          <w:b/>
          <w:bCs/>
          <w:i/>
          <w:iCs/>
          <w:kern w:val="24"/>
          <w:sz w:val="28"/>
          <w:szCs w:val="28"/>
        </w:rPr>
      </w:pPr>
    </w:p>
    <w:p w:rsidR="00004D75" w:rsidRPr="005178DE" w:rsidRDefault="00F0219E" w:rsidP="00042C47">
      <w:pPr>
        <w:autoSpaceDE w:val="0"/>
        <w:autoSpaceDN w:val="0"/>
        <w:adjustRightInd w:val="0"/>
        <w:spacing w:after="0" w:line="240" w:lineRule="auto"/>
        <w:ind w:left="360"/>
        <w:jc w:val="center"/>
        <w:rPr>
          <w:rFonts w:cstheme="minorHAnsi"/>
          <w:b/>
          <w:bCs/>
          <w:i/>
          <w:iCs/>
          <w:kern w:val="24"/>
          <w:sz w:val="28"/>
          <w:szCs w:val="28"/>
        </w:rPr>
      </w:pPr>
      <w:r w:rsidRPr="005178DE">
        <w:rPr>
          <w:rFonts w:cstheme="minorHAnsi"/>
          <w:b/>
          <w:bCs/>
          <w:i/>
          <w:iCs/>
          <w:kern w:val="24"/>
          <w:sz w:val="28"/>
          <w:szCs w:val="28"/>
        </w:rPr>
        <w:lastRenderedPageBreak/>
        <w:t>S</w:t>
      </w:r>
      <w:r w:rsidR="00004D75" w:rsidRPr="005178DE">
        <w:rPr>
          <w:rFonts w:cstheme="minorHAnsi"/>
          <w:b/>
          <w:bCs/>
          <w:i/>
          <w:iCs/>
          <w:kern w:val="24"/>
          <w:sz w:val="28"/>
          <w:szCs w:val="28"/>
        </w:rPr>
        <w:t>ufentanil (SUFENTA</w:t>
      </w:r>
      <w:r w:rsidR="00004D75" w:rsidRPr="005178DE">
        <w:rPr>
          <w:rFonts w:cstheme="minorHAnsi"/>
          <w:b/>
          <w:bCs/>
          <w:i/>
          <w:iCs/>
          <w:kern w:val="24"/>
          <w:sz w:val="28"/>
          <w:szCs w:val="28"/>
          <w:vertAlign w:val="superscript"/>
        </w:rPr>
        <w:t>®</w:t>
      </w:r>
      <w:r w:rsidR="00004D75" w:rsidRPr="005178DE">
        <w:rPr>
          <w:rFonts w:cstheme="minorHAnsi"/>
          <w:b/>
          <w:bCs/>
          <w:i/>
          <w:iCs/>
          <w:kern w:val="24"/>
          <w:sz w:val="28"/>
          <w:szCs w:val="28"/>
        </w:rPr>
        <w:t>)</w:t>
      </w:r>
    </w:p>
    <w:p w:rsidR="00042C47" w:rsidRPr="005178DE" w:rsidRDefault="00F0219E" w:rsidP="005D16A7">
      <w:pPr>
        <w:pStyle w:val="Paragraphedeliste"/>
        <w:numPr>
          <w:ilvl w:val="0"/>
          <w:numId w:val="25"/>
        </w:numPr>
        <w:autoSpaceDE w:val="0"/>
        <w:autoSpaceDN w:val="0"/>
        <w:adjustRightInd w:val="0"/>
        <w:spacing w:after="0" w:line="240" w:lineRule="auto"/>
        <w:rPr>
          <w:rFonts w:cstheme="minorHAnsi"/>
          <w:b/>
          <w:i/>
          <w:kern w:val="24"/>
          <w:sz w:val="18"/>
          <w:szCs w:val="18"/>
        </w:rPr>
      </w:pPr>
      <w:r w:rsidRPr="005178DE">
        <w:rPr>
          <w:rFonts w:cstheme="minorHAnsi"/>
          <w:b/>
          <w:bCs/>
          <w:i/>
          <w:iCs/>
          <w:kern w:val="24"/>
          <w:sz w:val="18"/>
          <w:szCs w:val="18"/>
        </w:rPr>
        <w:t>FORME ET PRESENTATION</w:t>
      </w:r>
    </w:p>
    <w:p w:rsidR="00004D75" w:rsidRPr="005178DE" w:rsidRDefault="00004D75" w:rsidP="00042C47">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C'est le dernier dérivé du fentanyl</w:t>
      </w:r>
    </w:p>
    <w:p w:rsidR="00004D75" w:rsidRPr="005178DE" w:rsidRDefault="00004D75" w:rsidP="00042C47">
      <w:pPr>
        <w:autoSpaceDE w:val="0"/>
        <w:autoSpaceDN w:val="0"/>
        <w:adjustRightInd w:val="0"/>
        <w:spacing w:after="0" w:line="240" w:lineRule="auto"/>
        <w:ind w:left="360"/>
        <w:rPr>
          <w:rFonts w:cstheme="minorHAnsi"/>
          <w:kern w:val="24"/>
          <w:sz w:val="18"/>
          <w:szCs w:val="18"/>
        </w:rPr>
      </w:pPr>
      <w:r w:rsidRPr="005178DE">
        <w:rPr>
          <w:rFonts w:cstheme="minorHAnsi"/>
          <w:i/>
          <w:iCs/>
          <w:kern w:val="24"/>
          <w:sz w:val="18"/>
          <w:szCs w:val="18"/>
        </w:rPr>
        <w:t>Solution injectable (IV ou péridurale) à 10 µg/2 ml </w:t>
      </w:r>
      <w:r w:rsidR="00F0219E" w:rsidRPr="005178DE">
        <w:rPr>
          <w:rFonts w:cstheme="minorHAnsi"/>
          <w:i/>
          <w:iCs/>
          <w:kern w:val="24"/>
          <w:sz w:val="18"/>
          <w:szCs w:val="18"/>
        </w:rPr>
        <w:t xml:space="preserve">: </w:t>
      </w:r>
      <w:proofErr w:type="spellStart"/>
      <w:r w:rsidR="00F0219E" w:rsidRPr="005178DE">
        <w:rPr>
          <w:rFonts w:cstheme="minorHAnsi"/>
          <w:i/>
          <w:iCs/>
          <w:kern w:val="24"/>
          <w:sz w:val="18"/>
          <w:szCs w:val="18"/>
        </w:rPr>
        <w:t>Amp</w:t>
      </w:r>
      <w:proofErr w:type="spellEnd"/>
      <w:r w:rsidRPr="005178DE">
        <w:rPr>
          <w:rFonts w:cstheme="minorHAnsi"/>
          <w:kern w:val="24"/>
          <w:sz w:val="18"/>
          <w:szCs w:val="18"/>
        </w:rPr>
        <w:t xml:space="preserve"> de 2 ml, boîte de 5.</w:t>
      </w:r>
    </w:p>
    <w:p w:rsidR="00004D75" w:rsidRPr="005178DE" w:rsidRDefault="00004D75" w:rsidP="00042C47">
      <w:pPr>
        <w:autoSpaceDE w:val="0"/>
        <w:autoSpaceDN w:val="0"/>
        <w:adjustRightInd w:val="0"/>
        <w:spacing w:after="0" w:line="240" w:lineRule="auto"/>
        <w:ind w:left="360"/>
        <w:rPr>
          <w:rFonts w:cstheme="minorHAnsi"/>
          <w:kern w:val="24"/>
          <w:sz w:val="18"/>
          <w:szCs w:val="18"/>
        </w:rPr>
      </w:pPr>
      <w:r w:rsidRPr="005178DE">
        <w:rPr>
          <w:rFonts w:cstheme="minorHAnsi"/>
          <w:i/>
          <w:iCs/>
          <w:kern w:val="24"/>
          <w:sz w:val="18"/>
          <w:szCs w:val="18"/>
        </w:rPr>
        <w:t>Solution injectable (IV ou péridurale) à 50 µg/10 ml </w:t>
      </w:r>
      <w:r w:rsidR="00F0219E" w:rsidRPr="005178DE">
        <w:rPr>
          <w:rFonts w:cstheme="minorHAnsi"/>
          <w:i/>
          <w:iCs/>
          <w:kern w:val="24"/>
          <w:sz w:val="18"/>
          <w:szCs w:val="18"/>
        </w:rPr>
        <w:t xml:space="preserve">: </w:t>
      </w:r>
      <w:proofErr w:type="spellStart"/>
      <w:r w:rsidR="00F0219E" w:rsidRPr="005178DE">
        <w:rPr>
          <w:rFonts w:cstheme="minorHAnsi"/>
          <w:i/>
          <w:iCs/>
          <w:kern w:val="24"/>
          <w:sz w:val="18"/>
          <w:szCs w:val="18"/>
        </w:rPr>
        <w:t>Amp</w:t>
      </w:r>
      <w:proofErr w:type="spellEnd"/>
      <w:r w:rsidRPr="005178DE">
        <w:rPr>
          <w:rFonts w:cstheme="minorHAnsi"/>
          <w:kern w:val="24"/>
          <w:sz w:val="18"/>
          <w:szCs w:val="18"/>
        </w:rPr>
        <w:t xml:space="preserve"> de 10 ml, boîte de 10.</w:t>
      </w:r>
    </w:p>
    <w:p w:rsidR="00004D75" w:rsidRPr="005178DE" w:rsidRDefault="00004D75" w:rsidP="00042C47">
      <w:pPr>
        <w:autoSpaceDE w:val="0"/>
        <w:autoSpaceDN w:val="0"/>
        <w:adjustRightInd w:val="0"/>
        <w:spacing w:after="0" w:line="240" w:lineRule="auto"/>
        <w:ind w:left="360"/>
        <w:rPr>
          <w:rFonts w:cstheme="minorHAnsi"/>
          <w:kern w:val="24"/>
          <w:sz w:val="18"/>
          <w:szCs w:val="18"/>
        </w:rPr>
      </w:pPr>
      <w:r w:rsidRPr="005178DE">
        <w:rPr>
          <w:rFonts w:cstheme="minorHAnsi"/>
          <w:i/>
          <w:iCs/>
          <w:kern w:val="24"/>
          <w:sz w:val="18"/>
          <w:szCs w:val="18"/>
        </w:rPr>
        <w:t>Solution injectable (IV ou péridurale) à 250 µg/5 ml </w:t>
      </w:r>
      <w:r w:rsidR="00F0219E" w:rsidRPr="005178DE">
        <w:rPr>
          <w:rFonts w:cstheme="minorHAnsi"/>
          <w:i/>
          <w:iCs/>
          <w:kern w:val="24"/>
          <w:sz w:val="18"/>
          <w:szCs w:val="18"/>
        </w:rPr>
        <w:t xml:space="preserve">: </w:t>
      </w:r>
      <w:proofErr w:type="spellStart"/>
      <w:r w:rsidR="00F0219E" w:rsidRPr="005178DE">
        <w:rPr>
          <w:rFonts w:cstheme="minorHAnsi"/>
          <w:i/>
          <w:iCs/>
          <w:kern w:val="24"/>
          <w:sz w:val="18"/>
          <w:szCs w:val="18"/>
        </w:rPr>
        <w:t>Amp</w:t>
      </w:r>
      <w:proofErr w:type="spellEnd"/>
      <w:r w:rsidRPr="005178DE">
        <w:rPr>
          <w:rFonts w:cstheme="minorHAnsi"/>
          <w:kern w:val="24"/>
          <w:sz w:val="18"/>
          <w:szCs w:val="18"/>
        </w:rPr>
        <w:t xml:space="preserve"> de 5 ml, boîte de 10.</w:t>
      </w:r>
    </w:p>
    <w:p w:rsidR="00042C47" w:rsidRPr="005178DE" w:rsidRDefault="00042C47" w:rsidP="00042C47">
      <w:pPr>
        <w:autoSpaceDE w:val="0"/>
        <w:autoSpaceDN w:val="0"/>
        <w:adjustRightInd w:val="0"/>
        <w:spacing w:after="0" w:line="240" w:lineRule="auto"/>
        <w:ind w:left="360"/>
        <w:rPr>
          <w:rFonts w:cstheme="minorHAnsi"/>
          <w:kern w:val="24"/>
          <w:sz w:val="18"/>
          <w:szCs w:val="18"/>
        </w:rPr>
      </w:pPr>
    </w:p>
    <w:p w:rsidR="00042C47" w:rsidRPr="005178DE" w:rsidRDefault="00F0219E" w:rsidP="005D16A7">
      <w:pPr>
        <w:pStyle w:val="Paragraphedeliste"/>
        <w:numPr>
          <w:ilvl w:val="0"/>
          <w:numId w:val="26"/>
        </w:numPr>
        <w:autoSpaceDE w:val="0"/>
        <w:autoSpaceDN w:val="0"/>
        <w:adjustRightInd w:val="0"/>
        <w:spacing w:after="0" w:line="240" w:lineRule="auto"/>
        <w:rPr>
          <w:rFonts w:cstheme="minorHAnsi"/>
          <w:b/>
          <w:bCs/>
          <w:i/>
          <w:iCs/>
          <w:kern w:val="24"/>
          <w:sz w:val="18"/>
          <w:szCs w:val="18"/>
        </w:rPr>
      </w:pPr>
      <w:r w:rsidRPr="005178DE">
        <w:rPr>
          <w:rFonts w:cstheme="minorHAnsi"/>
          <w:b/>
          <w:bCs/>
          <w:i/>
          <w:iCs/>
          <w:kern w:val="24"/>
          <w:sz w:val="18"/>
          <w:szCs w:val="18"/>
        </w:rPr>
        <w:t>PROPRIETES PHYSICOCHIMIQUES</w:t>
      </w:r>
    </w:p>
    <w:p w:rsidR="00004D75" w:rsidRPr="005178DE" w:rsidRDefault="00004D75" w:rsidP="00F0219E">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Il est très </w:t>
      </w:r>
      <w:r w:rsidR="00F0219E" w:rsidRPr="005178DE">
        <w:rPr>
          <w:rFonts w:cstheme="minorHAnsi"/>
          <w:kern w:val="24"/>
          <w:sz w:val="18"/>
          <w:szCs w:val="18"/>
        </w:rPr>
        <w:t xml:space="preserve">liposoluble. </w:t>
      </w:r>
    </w:p>
    <w:p w:rsidR="00004D75" w:rsidRPr="005178DE" w:rsidRDefault="00004D75" w:rsidP="00F0219E">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Le pKa est de 8,01 si bien que la fraction ionisée est de 80 % à pH 7,40. </w:t>
      </w:r>
    </w:p>
    <w:p w:rsidR="00004D75" w:rsidRPr="005178DE" w:rsidRDefault="00004D75" w:rsidP="00F0219E">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 xml:space="preserve">La fixation du </w:t>
      </w:r>
      <w:proofErr w:type="spellStart"/>
      <w:r w:rsidRPr="005178DE">
        <w:rPr>
          <w:rFonts w:cstheme="minorHAnsi"/>
          <w:kern w:val="24"/>
          <w:sz w:val="18"/>
          <w:szCs w:val="18"/>
        </w:rPr>
        <w:t>sufentanil</w:t>
      </w:r>
      <w:proofErr w:type="spellEnd"/>
      <w:r w:rsidRPr="005178DE">
        <w:rPr>
          <w:rFonts w:cstheme="minorHAnsi"/>
          <w:kern w:val="24"/>
          <w:sz w:val="18"/>
          <w:szCs w:val="18"/>
        </w:rPr>
        <w:t xml:space="preserve"> aux protéines plasmatiques est de 92,5 %. </w:t>
      </w:r>
    </w:p>
    <w:p w:rsidR="00004D75" w:rsidRPr="005178DE" w:rsidRDefault="00004D75" w:rsidP="00F0219E">
      <w:pPr>
        <w:autoSpaceDE w:val="0"/>
        <w:autoSpaceDN w:val="0"/>
        <w:adjustRightInd w:val="0"/>
        <w:spacing w:after="0" w:line="240" w:lineRule="auto"/>
        <w:ind w:left="360"/>
        <w:rPr>
          <w:rFonts w:cstheme="minorHAnsi"/>
          <w:kern w:val="24"/>
          <w:sz w:val="18"/>
          <w:szCs w:val="18"/>
        </w:rPr>
      </w:pPr>
      <w:r w:rsidRPr="005178DE">
        <w:rPr>
          <w:rFonts w:cstheme="minorHAnsi"/>
          <w:kern w:val="24"/>
          <w:sz w:val="18"/>
          <w:szCs w:val="18"/>
        </w:rPr>
        <w:t>Elle varie avec le pH plasmatique dans des proportions moindres que le fentanyl puisque le pKa est plus faible.</w:t>
      </w:r>
      <w:r w:rsidRPr="005178DE">
        <w:rPr>
          <w:rFonts w:cstheme="minorHAnsi"/>
          <w:kern w:val="24"/>
          <w:sz w:val="18"/>
          <w:szCs w:val="18"/>
        </w:rPr>
        <w:br/>
      </w:r>
    </w:p>
    <w:p w:rsidR="00F90EB3" w:rsidRPr="00F90EB3" w:rsidRDefault="00F90EB3" w:rsidP="005D16A7">
      <w:pPr>
        <w:pStyle w:val="Paragraphedeliste"/>
        <w:numPr>
          <w:ilvl w:val="0"/>
          <w:numId w:val="26"/>
        </w:numPr>
        <w:autoSpaceDE w:val="0"/>
        <w:autoSpaceDN w:val="0"/>
        <w:adjustRightInd w:val="0"/>
        <w:spacing w:after="0" w:line="240" w:lineRule="auto"/>
        <w:rPr>
          <w:rFonts w:cstheme="minorHAnsi"/>
          <w:kern w:val="24"/>
          <w:sz w:val="18"/>
          <w:szCs w:val="18"/>
        </w:rPr>
      </w:pPr>
      <w:r w:rsidRPr="00F90EB3">
        <w:rPr>
          <w:rFonts w:cstheme="minorHAnsi"/>
          <w:b/>
          <w:bCs/>
          <w:i/>
          <w:iCs/>
          <w:kern w:val="24"/>
          <w:sz w:val="18"/>
          <w:szCs w:val="18"/>
        </w:rPr>
        <w:t>METABOLISME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Le foie et l'intestin grêle sont les principaux sites de biotransformation.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Environ 80 % de la dose administrée sont éliminés dans les 24 heures suivant l'administration, 2 % seulement sont éliminés sous forme inchangée.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Ces métabolites sont rapidement excrétés dans l'urine et la bile après </w:t>
      </w:r>
      <w:proofErr w:type="spellStart"/>
      <w:r w:rsidRPr="00F90EB3">
        <w:rPr>
          <w:rFonts w:cstheme="minorHAnsi"/>
          <w:kern w:val="24"/>
          <w:sz w:val="18"/>
          <w:szCs w:val="18"/>
        </w:rPr>
        <w:t>glucuroconjugaison</w:t>
      </w:r>
      <w:proofErr w:type="spellEnd"/>
      <w:r w:rsidRPr="00F90EB3">
        <w:rPr>
          <w:rFonts w:cstheme="minorHAnsi"/>
          <w:kern w:val="24"/>
          <w:sz w:val="18"/>
          <w:szCs w:val="18"/>
        </w:rPr>
        <w:t xml:space="preserv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Un des deux métabolites, le </w:t>
      </w:r>
      <w:proofErr w:type="spellStart"/>
      <w:r w:rsidRPr="00F90EB3">
        <w:rPr>
          <w:rFonts w:cstheme="minorHAnsi"/>
          <w:kern w:val="24"/>
          <w:sz w:val="18"/>
          <w:szCs w:val="18"/>
        </w:rPr>
        <w:t>desméthyl</w:t>
      </w:r>
      <w:proofErr w:type="spellEnd"/>
      <w:r w:rsidRPr="00F90EB3">
        <w:rPr>
          <w:rFonts w:cstheme="minorHAnsi"/>
          <w:kern w:val="24"/>
          <w:sz w:val="18"/>
          <w:szCs w:val="18"/>
        </w:rPr>
        <w:t xml:space="preserve"> </w:t>
      </w:r>
      <w:proofErr w:type="spellStart"/>
      <w:r w:rsidRPr="00F90EB3">
        <w:rPr>
          <w:rFonts w:cstheme="minorHAnsi"/>
          <w:kern w:val="24"/>
          <w:sz w:val="18"/>
          <w:szCs w:val="18"/>
        </w:rPr>
        <w:t>sufentanil</w:t>
      </w:r>
      <w:proofErr w:type="spellEnd"/>
      <w:r w:rsidRPr="00F90EB3">
        <w:rPr>
          <w:rFonts w:cstheme="minorHAnsi"/>
          <w:kern w:val="24"/>
          <w:sz w:val="18"/>
          <w:szCs w:val="18"/>
        </w:rPr>
        <w:t xml:space="preserve">, semble posséder une activité pharmacologique 10 fois plus faible que celle du </w:t>
      </w:r>
      <w:proofErr w:type="spellStart"/>
      <w:r w:rsidRPr="00F90EB3">
        <w:rPr>
          <w:rFonts w:cstheme="minorHAnsi"/>
          <w:kern w:val="24"/>
          <w:sz w:val="18"/>
          <w:szCs w:val="18"/>
        </w:rPr>
        <w:t>sufentanil</w:t>
      </w:r>
      <w:proofErr w:type="spellEnd"/>
      <w:r w:rsidRPr="00F90EB3">
        <w:rPr>
          <w:rFonts w:cstheme="minorHAnsi"/>
          <w:kern w:val="24"/>
          <w:sz w:val="18"/>
          <w:szCs w:val="18"/>
        </w:rPr>
        <w:t xml:space="preserve">, mais identique à celle du </w:t>
      </w:r>
      <w:r w:rsidR="00F90EB3" w:rsidRPr="00F90EB3">
        <w:rPr>
          <w:rFonts w:cstheme="minorHAnsi"/>
          <w:kern w:val="24"/>
          <w:sz w:val="18"/>
          <w:szCs w:val="18"/>
        </w:rPr>
        <w:t>fentanyl</w:t>
      </w:r>
      <w:r w:rsidR="00F90EB3" w:rsidRPr="00F90EB3">
        <w:rPr>
          <w:rFonts w:cstheme="minorHAnsi"/>
          <w:kern w:val="24"/>
          <w:sz w:val="18"/>
          <w:szCs w:val="18"/>
          <w:vertAlign w:val="superscript"/>
        </w:rPr>
        <w:t xml:space="preserve">. </w:t>
      </w:r>
    </w:p>
    <w:p w:rsidR="00F90EB3" w:rsidRPr="00F90EB3" w:rsidRDefault="00F90EB3" w:rsidP="00F90EB3">
      <w:pPr>
        <w:autoSpaceDE w:val="0"/>
        <w:autoSpaceDN w:val="0"/>
        <w:adjustRightInd w:val="0"/>
        <w:spacing w:after="0" w:line="240" w:lineRule="auto"/>
        <w:ind w:left="360"/>
        <w:rPr>
          <w:rFonts w:cstheme="minorHAnsi"/>
          <w:kern w:val="24"/>
          <w:sz w:val="18"/>
          <w:szCs w:val="18"/>
        </w:rPr>
      </w:pPr>
    </w:p>
    <w:p w:rsidR="00F90EB3" w:rsidRPr="00F90EB3" w:rsidRDefault="00F90EB3" w:rsidP="005D16A7">
      <w:pPr>
        <w:pStyle w:val="Paragraphedeliste"/>
        <w:numPr>
          <w:ilvl w:val="0"/>
          <w:numId w:val="26"/>
        </w:numPr>
        <w:autoSpaceDE w:val="0"/>
        <w:autoSpaceDN w:val="0"/>
        <w:adjustRightInd w:val="0"/>
        <w:spacing w:after="0" w:line="240" w:lineRule="auto"/>
        <w:rPr>
          <w:rFonts w:cstheme="minorHAnsi"/>
          <w:kern w:val="24"/>
          <w:sz w:val="18"/>
          <w:szCs w:val="18"/>
        </w:rPr>
      </w:pPr>
      <w:r w:rsidRPr="00F90EB3">
        <w:rPr>
          <w:rFonts w:cstheme="minorHAnsi"/>
          <w:b/>
          <w:bCs/>
          <w:i/>
          <w:iCs/>
          <w:kern w:val="24"/>
          <w:sz w:val="18"/>
          <w:szCs w:val="18"/>
        </w:rPr>
        <w:t>PHARMACOCINETIQUE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Le </w:t>
      </w:r>
      <w:proofErr w:type="spellStart"/>
      <w:r w:rsidRPr="00F90EB3">
        <w:rPr>
          <w:rFonts w:cstheme="minorHAnsi"/>
          <w:kern w:val="24"/>
          <w:sz w:val="18"/>
          <w:szCs w:val="18"/>
        </w:rPr>
        <w:t>sufentanil</w:t>
      </w:r>
      <w:proofErr w:type="spellEnd"/>
      <w:r w:rsidRPr="00F90EB3">
        <w:rPr>
          <w:rFonts w:cstheme="minorHAnsi"/>
          <w:kern w:val="24"/>
          <w:sz w:val="18"/>
          <w:szCs w:val="18"/>
        </w:rPr>
        <w:t xml:space="preserve"> a une cinétique </w:t>
      </w:r>
      <w:proofErr w:type="spellStart"/>
      <w:r w:rsidRPr="00F90EB3">
        <w:rPr>
          <w:rFonts w:cstheme="minorHAnsi"/>
          <w:kern w:val="24"/>
          <w:sz w:val="18"/>
          <w:szCs w:val="18"/>
        </w:rPr>
        <w:t>triphasique</w:t>
      </w:r>
      <w:proofErr w:type="spellEnd"/>
      <w:r w:rsidRPr="00F90EB3">
        <w:rPr>
          <w:rFonts w:cstheme="minorHAnsi"/>
          <w:kern w:val="24"/>
          <w:sz w:val="18"/>
          <w:szCs w:val="18"/>
        </w:rPr>
        <w:t xml:space="preserve"> dont les T1/2 associées à chaque phase varient de 2,3 à 4,5 min et de 35 à 73 min pour les phases de distribution, et de 656 à 938 min (moyenne 784 min) pour la phase terminale.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Le volume du compartiment central (</w:t>
      </w:r>
      <w:proofErr w:type="spellStart"/>
      <w:r w:rsidRPr="00F90EB3">
        <w:rPr>
          <w:rFonts w:cstheme="minorHAnsi"/>
          <w:kern w:val="24"/>
          <w:sz w:val="18"/>
          <w:szCs w:val="18"/>
        </w:rPr>
        <w:t>Vc</w:t>
      </w:r>
      <w:proofErr w:type="spellEnd"/>
      <w:r w:rsidRPr="00F90EB3">
        <w:rPr>
          <w:rFonts w:cstheme="minorHAnsi"/>
          <w:kern w:val="24"/>
          <w:sz w:val="18"/>
          <w:szCs w:val="18"/>
        </w:rPr>
        <w:t xml:space="preserve">) = 14,2 l, </w:t>
      </w:r>
    </w:p>
    <w:p w:rsidR="00004D75" w:rsidRPr="00F90EB3" w:rsidRDefault="00F90EB3"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Le</w:t>
      </w:r>
      <w:r w:rsidR="00004D75" w:rsidRPr="00F90EB3">
        <w:rPr>
          <w:rFonts w:cstheme="minorHAnsi"/>
          <w:kern w:val="24"/>
          <w:sz w:val="18"/>
          <w:szCs w:val="18"/>
        </w:rPr>
        <w:t xml:space="preserve"> volume à l'équilibre (</w:t>
      </w:r>
      <w:proofErr w:type="spellStart"/>
      <w:r w:rsidR="00004D75" w:rsidRPr="00F90EB3">
        <w:rPr>
          <w:rFonts w:cstheme="minorHAnsi"/>
          <w:kern w:val="24"/>
          <w:sz w:val="18"/>
          <w:szCs w:val="18"/>
        </w:rPr>
        <w:t>Vdss</w:t>
      </w:r>
      <w:proofErr w:type="spellEnd"/>
      <w:r w:rsidR="00004D75" w:rsidRPr="00F90EB3">
        <w:rPr>
          <w:rFonts w:cstheme="minorHAnsi"/>
          <w:kern w:val="24"/>
          <w:sz w:val="18"/>
          <w:szCs w:val="18"/>
        </w:rPr>
        <w:t xml:space="preserve">) = 344 l </w:t>
      </w:r>
    </w:p>
    <w:p w:rsidR="00004D75" w:rsidRPr="00F90EB3" w:rsidRDefault="00F90EB3"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La</w:t>
      </w:r>
      <w:r w:rsidR="00004D75" w:rsidRPr="00F90EB3">
        <w:rPr>
          <w:rFonts w:cstheme="minorHAnsi"/>
          <w:kern w:val="24"/>
          <w:sz w:val="18"/>
          <w:szCs w:val="18"/>
        </w:rPr>
        <w:t xml:space="preserve"> clairance = 917 ml/minute.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La valeur de la t</w:t>
      </w:r>
      <w:r w:rsidRPr="00F90EB3">
        <w:rPr>
          <w:rFonts w:cstheme="minorHAnsi"/>
          <w:kern w:val="24"/>
          <w:sz w:val="18"/>
          <w:szCs w:val="18"/>
          <w:vertAlign w:val="subscript"/>
        </w:rPr>
        <w:t>1/2</w:t>
      </w:r>
      <w:r w:rsidRPr="00F90EB3">
        <w:rPr>
          <w:rFonts w:cstheme="minorHAnsi"/>
          <w:kern w:val="24"/>
          <w:sz w:val="18"/>
          <w:szCs w:val="18"/>
        </w:rPr>
        <w:t xml:space="preserve"> terminale d'élimination est de l'ordre de 10 à 16 h.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 liaison aux protéines plasmatiques est à pH 7,4 de 92,5 %.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Elle est sensible aux variations de pH.</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La t</w:t>
      </w:r>
      <w:r w:rsidRPr="00F90EB3">
        <w:rPr>
          <w:rFonts w:cstheme="minorHAnsi"/>
          <w:kern w:val="24"/>
          <w:sz w:val="18"/>
          <w:szCs w:val="18"/>
          <w:vertAlign w:val="subscript"/>
        </w:rPr>
        <w:t>1/2</w:t>
      </w:r>
      <w:r w:rsidRPr="00F90EB3">
        <w:rPr>
          <w:rFonts w:cstheme="minorHAnsi"/>
          <w:kern w:val="24"/>
          <w:sz w:val="18"/>
          <w:szCs w:val="18"/>
        </w:rPr>
        <w:t xml:space="preserve"> terminale peut être allongée chez les nourrissons de moins de 1 mois, les sujets âgés de plus de 65 ans, les insuffisants hépatiques, les patients obèses pesant plus de 30 % du poids idéal normalisé.</w:t>
      </w: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5D16A7">
      <w:pPr>
        <w:pStyle w:val="Paragraphedeliste"/>
        <w:numPr>
          <w:ilvl w:val="0"/>
          <w:numId w:val="26"/>
        </w:numPr>
        <w:autoSpaceDE w:val="0"/>
        <w:autoSpaceDN w:val="0"/>
        <w:adjustRightInd w:val="0"/>
        <w:spacing w:after="0" w:line="240" w:lineRule="auto"/>
        <w:rPr>
          <w:rFonts w:cstheme="minorHAnsi"/>
          <w:b/>
          <w:bCs/>
          <w:i/>
          <w:iCs/>
          <w:kern w:val="24"/>
          <w:sz w:val="18"/>
          <w:szCs w:val="18"/>
        </w:rPr>
      </w:pPr>
      <w:r w:rsidRPr="00F90EB3">
        <w:rPr>
          <w:rFonts w:cstheme="minorHAnsi"/>
          <w:b/>
          <w:bCs/>
          <w:i/>
          <w:iCs/>
          <w:kern w:val="24"/>
          <w:sz w:val="18"/>
          <w:szCs w:val="18"/>
        </w:rPr>
        <w:t xml:space="preserve"> FACTEURS DE VARIATION DE LA PHARMACOCINETIQUE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Les concentrations plasmatiques initiales peuvent être plus élevées chez les sujets âgés probablement par réduction du volume du compartiment central </w:t>
      </w:r>
      <w:r w:rsidRPr="00F90EB3">
        <w:rPr>
          <w:rFonts w:cstheme="minorHAnsi"/>
          <w:kern w:val="24"/>
          <w:sz w:val="18"/>
          <w:szCs w:val="18"/>
          <w:vertAlign w:val="superscript"/>
        </w:rPr>
        <w:t>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Durant le premier mois de la vie, la clairance plasmatique du </w:t>
      </w:r>
      <w:r w:rsidR="00F90EB3" w:rsidRPr="00F90EB3">
        <w:rPr>
          <w:rFonts w:cstheme="minorHAnsi"/>
          <w:kern w:val="24"/>
          <w:sz w:val="18"/>
          <w:szCs w:val="18"/>
        </w:rPr>
        <w:t>Sufentanil</w:t>
      </w:r>
      <w:r w:rsidRPr="00F90EB3">
        <w:rPr>
          <w:rFonts w:cstheme="minorHAnsi"/>
          <w:kern w:val="24"/>
          <w:sz w:val="18"/>
          <w:szCs w:val="18"/>
        </w:rPr>
        <w:t xml:space="preserve"> est </w:t>
      </w:r>
      <w:r w:rsidR="00F90EB3" w:rsidRPr="00F90EB3">
        <w:rPr>
          <w:rFonts w:cstheme="minorHAnsi"/>
          <w:kern w:val="24"/>
          <w:sz w:val="18"/>
          <w:szCs w:val="18"/>
        </w:rPr>
        <w:t xml:space="preserve">diminuée.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Par la suite, durant les deux premières années, la clairance du </w:t>
      </w:r>
      <w:r w:rsidR="00F90EB3" w:rsidRPr="00F90EB3">
        <w:rPr>
          <w:rFonts w:cstheme="minorHAnsi"/>
          <w:kern w:val="24"/>
          <w:sz w:val="18"/>
          <w:szCs w:val="18"/>
        </w:rPr>
        <w:t>Sufentanil</w:t>
      </w:r>
      <w:r w:rsidRPr="00F90EB3">
        <w:rPr>
          <w:rFonts w:cstheme="minorHAnsi"/>
          <w:kern w:val="24"/>
          <w:sz w:val="18"/>
          <w:szCs w:val="18"/>
        </w:rPr>
        <w:t xml:space="preserve"> est plus élevée que chez l'adulte.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Après 2 ans, la clairance plasmatique est celle connue de l'adulte.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Le </w:t>
      </w:r>
      <w:proofErr w:type="spellStart"/>
      <w:r w:rsidRPr="00F90EB3">
        <w:rPr>
          <w:rFonts w:cstheme="minorHAnsi"/>
          <w:kern w:val="24"/>
          <w:sz w:val="18"/>
          <w:szCs w:val="18"/>
        </w:rPr>
        <w:t>Vd</w:t>
      </w:r>
      <w:proofErr w:type="spellEnd"/>
      <w:r w:rsidRPr="00F90EB3">
        <w:rPr>
          <w:rFonts w:cstheme="minorHAnsi"/>
          <w:kern w:val="24"/>
          <w:sz w:val="18"/>
          <w:szCs w:val="18"/>
        </w:rPr>
        <w:t xml:space="preserve"> est augmenté chez le jeune enfant, en rapport avec l'augmentation de la fraction libre secondaire à la diminution de la concentration d'</w:t>
      </w:r>
      <w:r w:rsidRPr="005178DE">
        <w:sym w:font="Symbol" w:char="F061"/>
      </w:r>
      <w:r w:rsidRPr="00F90EB3">
        <w:rPr>
          <w:rFonts w:cstheme="minorHAnsi"/>
          <w:kern w:val="24"/>
          <w:sz w:val="18"/>
          <w:szCs w:val="18"/>
        </w:rPr>
        <w:t xml:space="preserve">1-glycoprotéine </w:t>
      </w:r>
      <w:r w:rsidR="00F90EB3" w:rsidRPr="00F90EB3">
        <w:rPr>
          <w:rFonts w:cstheme="minorHAnsi"/>
          <w:kern w:val="24"/>
          <w:sz w:val="18"/>
          <w:szCs w:val="18"/>
        </w:rPr>
        <w:t xml:space="preserve">acide.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Chez les patients rendus </w:t>
      </w:r>
      <w:proofErr w:type="spellStart"/>
      <w:r w:rsidRPr="00F90EB3">
        <w:rPr>
          <w:rFonts w:cstheme="minorHAnsi"/>
          <w:kern w:val="24"/>
          <w:sz w:val="18"/>
          <w:szCs w:val="18"/>
        </w:rPr>
        <w:t>hypocapniques</w:t>
      </w:r>
      <w:proofErr w:type="spellEnd"/>
      <w:r w:rsidRPr="00F90EB3">
        <w:rPr>
          <w:rFonts w:cstheme="minorHAnsi"/>
          <w:kern w:val="24"/>
          <w:sz w:val="18"/>
          <w:szCs w:val="18"/>
        </w:rPr>
        <w:t xml:space="preserve"> par une hyperventilation, le </w:t>
      </w:r>
      <w:proofErr w:type="spellStart"/>
      <w:r w:rsidRPr="00F90EB3">
        <w:rPr>
          <w:rFonts w:cstheme="minorHAnsi"/>
          <w:kern w:val="24"/>
          <w:sz w:val="18"/>
          <w:szCs w:val="18"/>
        </w:rPr>
        <w:t>Vd</w:t>
      </w:r>
      <w:proofErr w:type="spellEnd"/>
      <w:r w:rsidRPr="00F90EB3">
        <w:rPr>
          <w:rFonts w:cstheme="minorHAnsi"/>
          <w:kern w:val="24"/>
          <w:sz w:val="18"/>
          <w:szCs w:val="18"/>
        </w:rPr>
        <w:t xml:space="preserve"> s'accroît de 50 % et la T1/2 d'élimination de 60 %.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L'élévation du pH s'accompagne d'une augmentation de la fraction non ionisée et en conséquence de la liposolubilité du </w:t>
      </w:r>
      <w:r w:rsidR="00F90EB3" w:rsidRPr="00F90EB3">
        <w:rPr>
          <w:rFonts w:cstheme="minorHAnsi"/>
          <w:kern w:val="24"/>
          <w:sz w:val="18"/>
          <w:szCs w:val="18"/>
        </w:rPr>
        <w:t>Sufentanil</w:t>
      </w:r>
      <w:r w:rsidRPr="00F90EB3">
        <w:rPr>
          <w:rFonts w:cstheme="minorHAnsi"/>
          <w:kern w:val="24"/>
          <w:sz w:val="18"/>
          <w:szCs w:val="18"/>
        </w:rPr>
        <w:t>.</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 pharmacocinétique plasmatique du </w:t>
      </w:r>
      <w:r w:rsidR="00F90EB3" w:rsidRPr="00F90EB3">
        <w:rPr>
          <w:rFonts w:cstheme="minorHAnsi"/>
          <w:kern w:val="24"/>
          <w:sz w:val="18"/>
          <w:szCs w:val="18"/>
        </w:rPr>
        <w:t>Sufentanil</w:t>
      </w:r>
      <w:r w:rsidRPr="00F90EB3">
        <w:rPr>
          <w:rFonts w:cstheme="minorHAnsi"/>
          <w:kern w:val="24"/>
          <w:sz w:val="18"/>
          <w:szCs w:val="18"/>
        </w:rPr>
        <w:t xml:space="preserve"> ne semble pas modifiée par l'insuffisance rénale et l'insuffisance </w:t>
      </w:r>
      <w:r w:rsidR="00F90EB3" w:rsidRPr="00F90EB3">
        <w:rPr>
          <w:rFonts w:cstheme="minorHAnsi"/>
          <w:kern w:val="24"/>
          <w:sz w:val="18"/>
          <w:szCs w:val="18"/>
        </w:rPr>
        <w:t>hépatocellulaire.</w:t>
      </w:r>
    </w:p>
    <w:p w:rsidR="00F90EB3" w:rsidRPr="00F90EB3" w:rsidRDefault="00F90EB3" w:rsidP="00F90EB3">
      <w:pPr>
        <w:autoSpaceDE w:val="0"/>
        <w:autoSpaceDN w:val="0"/>
        <w:adjustRightInd w:val="0"/>
        <w:spacing w:after="0" w:line="240" w:lineRule="auto"/>
        <w:ind w:left="360"/>
        <w:rPr>
          <w:rFonts w:cstheme="minorHAnsi"/>
          <w:kern w:val="24"/>
          <w:sz w:val="18"/>
          <w:szCs w:val="18"/>
        </w:rPr>
      </w:pPr>
    </w:p>
    <w:p w:rsidR="00F90EB3" w:rsidRPr="00F90EB3" w:rsidRDefault="00F90EB3" w:rsidP="005D16A7">
      <w:pPr>
        <w:pStyle w:val="Paragraphedeliste"/>
        <w:numPr>
          <w:ilvl w:val="0"/>
          <w:numId w:val="26"/>
        </w:numPr>
        <w:autoSpaceDE w:val="0"/>
        <w:autoSpaceDN w:val="0"/>
        <w:adjustRightInd w:val="0"/>
        <w:spacing w:after="0" w:line="240" w:lineRule="auto"/>
        <w:rPr>
          <w:rFonts w:cstheme="minorHAnsi"/>
          <w:kern w:val="24"/>
          <w:sz w:val="18"/>
          <w:szCs w:val="18"/>
        </w:rPr>
      </w:pPr>
      <w:r w:rsidRPr="00F90EB3">
        <w:rPr>
          <w:rFonts w:cstheme="minorHAnsi"/>
          <w:b/>
          <w:bCs/>
          <w:i/>
          <w:iCs/>
          <w:kern w:val="24"/>
          <w:sz w:val="18"/>
          <w:szCs w:val="18"/>
        </w:rPr>
        <w:t>PHARMACODYNAMIE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Le </w:t>
      </w:r>
      <w:r w:rsidR="00F90EB3" w:rsidRPr="00F90EB3">
        <w:rPr>
          <w:rFonts w:cstheme="minorHAnsi"/>
          <w:kern w:val="24"/>
          <w:sz w:val="18"/>
          <w:szCs w:val="18"/>
        </w:rPr>
        <w:t>Sufentanil</w:t>
      </w:r>
      <w:r w:rsidRPr="00F90EB3">
        <w:rPr>
          <w:rFonts w:cstheme="minorHAnsi"/>
          <w:kern w:val="24"/>
          <w:sz w:val="18"/>
          <w:szCs w:val="18"/>
        </w:rPr>
        <w:t xml:space="preserve"> est 5 à 13 fois plus puissant que le fentanyl en IV.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Mais, à dose équiactive, il possède des propriétés pharmacodynamiques et des chronologies d'action peu différentes de celles du </w:t>
      </w:r>
      <w:r w:rsidR="00F90EB3" w:rsidRPr="00F90EB3">
        <w:rPr>
          <w:rFonts w:cstheme="minorHAnsi"/>
          <w:kern w:val="24"/>
          <w:sz w:val="18"/>
          <w:szCs w:val="18"/>
        </w:rPr>
        <w:t xml:space="preserve">fentanyl.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Son délai d'action est un peu plus court que celui du fentanyl (1 à 2 min).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Il paraît particulièrement intéressant pour l'analgésie résiduelle qu'il </w:t>
      </w:r>
      <w:r w:rsidR="00F90EB3" w:rsidRPr="00F90EB3">
        <w:rPr>
          <w:rFonts w:cstheme="minorHAnsi"/>
          <w:kern w:val="24"/>
          <w:sz w:val="18"/>
          <w:szCs w:val="18"/>
        </w:rPr>
        <w:t>procure.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Elle est un tiers plus longue que celle du fentanyl à dose équivalente.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 dépression respiratoire et l'incidence de la rigidité thoracique sont identiques à celles du fentanyl.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Des dépressions respiratoires secondaires sont également survenues durant la phase de </w:t>
      </w:r>
      <w:r w:rsidR="00F90EB3" w:rsidRPr="00F90EB3">
        <w:rPr>
          <w:rFonts w:cstheme="minorHAnsi"/>
          <w:kern w:val="24"/>
          <w:sz w:val="18"/>
          <w:szCs w:val="18"/>
        </w:rPr>
        <w:t>réveil.</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 redistribution rapide du </w:t>
      </w:r>
      <w:r w:rsidR="00F90EB3" w:rsidRPr="00F90EB3">
        <w:rPr>
          <w:rFonts w:cstheme="minorHAnsi"/>
          <w:kern w:val="24"/>
          <w:sz w:val="18"/>
          <w:szCs w:val="18"/>
        </w:rPr>
        <w:t>Sufentanil</w:t>
      </w:r>
      <w:r w:rsidRPr="00F90EB3">
        <w:rPr>
          <w:rFonts w:cstheme="minorHAnsi"/>
          <w:kern w:val="24"/>
          <w:sz w:val="18"/>
          <w:szCs w:val="18"/>
        </w:rPr>
        <w:t xml:space="preserve"> après administration en bolus nécessite le recours à la perfusion continue en cas d'interventions chirurgicales de plus de 1 heure</w:t>
      </w:r>
    </w:p>
    <w:p w:rsidR="00F90EB3" w:rsidRPr="00F90EB3" w:rsidRDefault="00F90EB3" w:rsidP="005D16A7">
      <w:pPr>
        <w:pStyle w:val="Paragraphedeliste"/>
        <w:numPr>
          <w:ilvl w:val="0"/>
          <w:numId w:val="26"/>
        </w:numPr>
        <w:autoSpaceDE w:val="0"/>
        <w:autoSpaceDN w:val="0"/>
        <w:adjustRightInd w:val="0"/>
        <w:spacing w:after="0" w:line="240" w:lineRule="auto"/>
        <w:rPr>
          <w:rFonts w:cstheme="minorHAnsi"/>
          <w:b/>
          <w:bCs/>
          <w:i/>
          <w:iCs/>
          <w:kern w:val="24"/>
          <w:sz w:val="18"/>
          <w:szCs w:val="18"/>
        </w:rPr>
      </w:pPr>
      <w:r w:rsidRPr="00F90EB3">
        <w:rPr>
          <w:rFonts w:cstheme="minorHAnsi"/>
          <w:b/>
          <w:bCs/>
          <w:i/>
          <w:iCs/>
          <w:kern w:val="24"/>
          <w:sz w:val="18"/>
          <w:szCs w:val="18"/>
        </w:rPr>
        <w:lastRenderedPageBreak/>
        <w:t>Utilisation clinique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Pour les interventions courtes, les doses sont obligatoirement faibles, de 5 à 10 </w:t>
      </w:r>
      <w:r w:rsidRPr="005178DE">
        <w:sym w:font="Symbol" w:char="F06D"/>
      </w:r>
      <w:r w:rsidRPr="00F90EB3">
        <w:rPr>
          <w:rFonts w:cstheme="minorHAnsi"/>
          <w:kern w:val="24"/>
          <w:sz w:val="18"/>
          <w:szCs w:val="18"/>
        </w:rPr>
        <w:t xml:space="preserve">g, correspondant à des doses de 50 à 100 </w:t>
      </w:r>
      <w:r w:rsidR="00F90EB3">
        <w:rPr>
          <w:rFonts w:cstheme="minorHAnsi"/>
          <w:kern w:val="24"/>
          <w:sz w:val="18"/>
          <w:szCs w:val="18"/>
        </w:rPr>
        <w:t>µ</w:t>
      </w:r>
      <w:r w:rsidRPr="00F90EB3">
        <w:rPr>
          <w:rFonts w:cstheme="minorHAnsi"/>
          <w:kern w:val="24"/>
          <w:sz w:val="18"/>
          <w:szCs w:val="18"/>
        </w:rPr>
        <w:t>g de fentanyl, néanmoins le risque de rigidité musculaire existe.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Au cours d'anesthésies chez des patients ventilés et curarisés, la dose d'induction est de 0,3 à 1,5</w:t>
      </w:r>
      <w:r w:rsidR="00F90EB3" w:rsidRPr="00F90EB3">
        <w:rPr>
          <w:rFonts w:cstheme="minorHAnsi"/>
          <w:kern w:val="24"/>
          <w:sz w:val="18"/>
          <w:szCs w:val="18"/>
        </w:rPr>
        <w:t> µ</w:t>
      </w:r>
      <w:r w:rsidRPr="00F90EB3">
        <w:rPr>
          <w:rFonts w:cstheme="minorHAnsi"/>
          <w:kern w:val="24"/>
          <w:sz w:val="18"/>
          <w:szCs w:val="18"/>
        </w:rPr>
        <w:t>g /kg IV.</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L'entretien est assuré par des bolus IV répètes de 0,1 à 0,5 </w:t>
      </w:r>
      <w:r w:rsidRPr="00F90EB3">
        <w:rPr>
          <w:rFonts w:cstheme="minorHAnsi"/>
          <w:kern w:val="24"/>
          <w:sz w:val="18"/>
          <w:szCs w:val="18"/>
        </w:rPr>
        <w:t xml:space="preserve">g /kg ou une perfusion continue de 0,3 à 2 </w:t>
      </w:r>
      <w:r w:rsidR="00F90EB3">
        <w:rPr>
          <w:rFonts w:cstheme="minorHAnsi"/>
          <w:kern w:val="24"/>
          <w:sz w:val="18"/>
          <w:szCs w:val="18"/>
        </w:rPr>
        <w:t>µ</w:t>
      </w:r>
      <w:r w:rsidRPr="00F90EB3">
        <w:rPr>
          <w:rFonts w:cstheme="minorHAnsi"/>
          <w:kern w:val="24"/>
          <w:sz w:val="18"/>
          <w:szCs w:val="18"/>
        </w:rPr>
        <w:t xml:space="preserve">g /kg/h. </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L'association d'halogénés permet de diminuer notablement les doses de </w:t>
      </w:r>
      <w:r w:rsidR="00F90EB3" w:rsidRPr="00F90EB3">
        <w:rPr>
          <w:rFonts w:cstheme="minorHAnsi"/>
          <w:kern w:val="24"/>
          <w:sz w:val="18"/>
          <w:szCs w:val="18"/>
        </w:rPr>
        <w:t>Sufentanil</w:t>
      </w:r>
      <w:r w:rsidRPr="00F90EB3">
        <w:rPr>
          <w:rFonts w:cstheme="minorHAnsi"/>
          <w:kern w:val="24"/>
          <w:sz w:val="18"/>
          <w:szCs w:val="18"/>
        </w:rPr>
        <w:t>.</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La faible dilution du </w:t>
      </w:r>
      <w:r w:rsidR="00F90EB3" w:rsidRPr="00F90EB3">
        <w:rPr>
          <w:rFonts w:cstheme="minorHAnsi"/>
          <w:kern w:val="24"/>
          <w:sz w:val="18"/>
          <w:szCs w:val="18"/>
        </w:rPr>
        <w:t>Sufentanil</w:t>
      </w:r>
      <w:r w:rsidRPr="00F90EB3">
        <w:rPr>
          <w:rFonts w:cstheme="minorHAnsi"/>
          <w:kern w:val="24"/>
          <w:sz w:val="18"/>
          <w:szCs w:val="18"/>
        </w:rPr>
        <w:t xml:space="preserve"> (50</w:t>
      </w:r>
      <w:r w:rsidR="00F90EB3">
        <w:rPr>
          <w:rFonts w:cstheme="minorHAnsi"/>
          <w:kern w:val="24"/>
          <w:sz w:val="18"/>
          <w:szCs w:val="18"/>
        </w:rPr>
        <w:t>µ</w:t>
      </w:r>
      <w:r w:rsidRPr="00F90EB3">
        <w:rPr>
          <w:rFonts w:cstheme="minorHAnsi"/>
          <w:kern w:val="24"/>
          <w:sz w:val="18"/>
          <w:szCs w:val="18"/>
        </w:rPr>
        <w:t>g /ml) le rend particulièrement adapté pour les doses fortes des anesthésies n'utilisant ni N</w:t>
      </w:r>
      <w:r w:rsidRPr="00F90EB3">
        <w:rPr>
          <w:rFonts w:cstheme="minorHAnsi"/>
          <w:kern w:val="24"/>
          <w:sz w:val="18"/>
          <w:szCs w:val="18"/>
          <w:vertAlign w:val="subscript"/>
        </w:rPr>
        <w:t>2</w:t>
      </w:r>
      <w:r w:rsidRPr="00F90EB3">
        <w:rPr>
          <w:rFonts w:cstheme="minorHAnsi"/>
          <w:kern w:val="24"/>
          <w:sz w:val="18"/>
          <w:szCs w:val="18"/>
        </w:rPr>
        <w:t>O, ni halogénés (anesthésie analgésique) pour chirurgies majeures ou chirurgie cardiaque.</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r w:rsidRPr="00F90EB3">
        <w:rPr>
          <w:rFonts w:cstheme="minorHAnsi"/>
          <w:kern w:val="24"/>
          <w:sz w:val="18"/>
          <w:szCs w:val="18"/>
        </w:rPr>
        <w:t xml:space="preserve">Comme d'autres morphiniques, il peut être associé à des anesthésiques locaux par voie péridurale durant la période peropératoire. </w:t>
      </w:r>
    </w:p>
    <w:p w:rsidR="00F90EB3" w:rsidRPr="00F90EB3" w:rsidRDefault="00F90EB3" w:rsidP="00F90EB3">
      <w:pPr>
        <w:autoSpaceDE w:val="0"/>
        <w:autoSpaceDN w:val="0"/>
        <w:adjustRightInd w:val="0"/>
        <w:spacing w:after="0" w:line="240" w:lineRule="auto"/>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F90EB3" w:rsidRPr="00F90EB3" w:rsidRDefault="00F90EB3" w:rsidP="00F90EB3">
      <w:pPr>
        <w:autoSpaceDE w:val="0"/>
        <w:autoSpaceDN w:val="0"/>
        <w:adjustRightInd w:val="0"/>
        <w:spacing w:after="0" w:line="240" w:lineRule="auto"/>
        <w:ind w:left="360"/>
        <w:rPr>
          <w:rFonts w:cstheme="minorHAnsi"/>
          <w:b/>
          <w:bCs/>
          <w:i/>
          <w:iCs/>
          <w:kern w:val="24"/>
          <w:sz w:val="18"/>
          <w:szCs w:val="18"/>
        </w:rPr>
      </w:pPr>
    </w:p>
    <w:p w:rsidR="00004D75" w:rsidRPr="009070B3" w:rsidRDefault="00642B97" w:rsidP="00F90EB3">
      <w:pPr>
        <w:autoSpaceDE w:val="0"/>
        <w:autoSpaceDN w:val="0"/>
        <w:adjustRightInd w:val="0"/>
        <w:spacing w:after="0" w:line="240" w:lineRule="auto"/>
        <w:ind w:left="360"/>
        <w:jc w:val="center"/>
        <w:rPr>
          <w:rFonts w:cstheme="minorHAnsi"/>
          <w:b/>
          <w:bCs/>
          <w:i/>
          <w:iCs/>
          <w:kern w:val="24"/>
          <w:sz w:val="28"/>
          <w:szCs w:val="28"/>
        </w:rPr>
      </w:pPr>
      <w:r w:rsidRPr="009070B3">
        <w:rPr>
          <w:rFonts w:cstheme="minorHAnsi"/>
          <w:b/>
          <w:bCs/>
          <w:i/>
          <w:iCs/>
          <w:kern w:val="24"/>
          <w:sz w:val="28"/>
          <w:szCs w:val="28"/>
        </w:rPr>
        <w:lastRenderedPageBreak/>
        <w:t>Ph</w:t>
      </w:r>
      <w:r>
        <w:rPr>
          <w:rFonts w:cstheme="minorHAnsi"/>
          <w:b/>
          <w:bCs/>
          <w:i/>
          <w:iCs/>
          <w:kern w:val="24"/>
          <w:sz w:val="28"/>
          <w:szCs w:val="28"/>
        </w:rPr>
        <w:t>é</w:t>
      </w:r>
      <w:r w:rsidRPr="009070B3">
        <w:rPr>
          <w:rFonts w:cstheme="minorHAnsi"/>
          <w:b/>
          <w:bCs/>
          <w:i/>
          <w:iCs/>
          <w:kern w:val="24"/>
          <w:sz w:val="28"/>
          <w:szCs w:val="28"/>
        </w:rPr>
        <w:t xml:space="preserve">nopéridine </w:t>
      </w:r>
      <w:r w:rsidR="00F90EB3" w:rsidRPr="009070B3">
        <w:rPr>
          <w:rFonts w:cstheme="minorHAnsi"/>
          <w:b/>
          <w:bCs/>
          <w:i/>
          <w:iCs/>
          <w:kern w:val="24"/>
          <w:sz w:val="28"/>
          <w:szCs w:val="28"/>
        </w:rPr>
        <w:t>(R 1406</w:t>
      </w:r>
      <w:r w:rsidR="00F90EB3" w:rsidRPr="009070B3">
        <w:rPr>
          <w:rFonts w:cstheme="minorHAnsi"/>
          <w:b/>
          <w:bCs/>
          <w:i/>
          <w:iCs/>
          <w:kern w:val="24"/>
          <w:sz w:val="28"/>
          <w:szCs w:val="28"/>
          <w:vertAlign w:val="superscript"/>
        </w:rPr>
        <w:t>®</w:t>
      </w:r>
      <w:r w:rsidR="00F90EB3" w:rsidRPr="009070B3">
        <w:rPr>
          <w:rFonts w:cstheme="minorHAnsi"/>
          <w:b/>
          <w:bCs/>
          <w:i/>
          <w:iCs/>
          <w:kern w:val="24"/>
          <w:sz w:val="28"/>
          <w:szCs w:val="28"/>
        </w:rPr>
        <w:t>)</w:t>
      </w:r>
    </w:p>
    <w:p w:rsidR="00004D75" w:rsidRPr="00642B97" w:rsidRDefault="00F90EB3" w:rsidP="005D16A7">
      <w:pPr>
        <w:pStyle w:val="Paragraphedeliste"/>
        <w:numPr>
          <w:ilvl w:val="0"/>
          <w:numId w:val="27"/>
        </w:numPr>
        <w:autoSpaceDE w:val="0"/>
        <w:autoSpaceDN w:val="0"/>
        <w:adjustRightInd w:val="0"/>
        <w:spacing w:after="0" w:line="240" w:lineRule="auto"/>
        <w:rPr>
          <w:rFonts w:cstheme="minorHAnsi"/>
          <w:b/>
          <w:bCs/>
          <w:i/>
          <w:kern w:val="24"/>
          <w:sz w:val="18"/>
          <w:szCs w:val="18"/>
        </w:rPr>
      </w:pPr>
      <w:r w:rsidRPr="00642B97">
        <w:rPr>
          <w:rFonts w:cstheme="minorHAnsi"/>
          <w:b/>
          <w:bCs/>
          <w:i/>
          <w:kern w:val="24"/>
          <w:sz w:val="18"/>
          <w:szCs w:val="18"/>
        </w:rPr>
        <w:t>PRESENTATION</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proofErr w:type="spellStart"/>
      <w:r w:rsidRPr="00F90EB3">
        <w:rPr>
          <w:rFonts w:cstheme="minorHAnsi"/>
          <w:kern w:val="24"/>
          <w:sz w:val="18"/>
          <w:szCs w:val="18"/>
        </w:rPr>
        <w:t>Amp</w:t>
      </w:r>
      <w:proofErr w:type="spellEnd"/>
      <w:r w:rsidRPr="00F90EB3">
        <w:rPr>
          <w:rFonts w:cstheme="minorHAnsi"/>
          <w:kern w:val="24"/>
          <w:sz w:val="18"/>
          <w:szCs w:val="18"/>
        </w:rPr>
        <w:t xml:space="preserve"> de 2 ml: 2 mg</w:t>
      </w:r>
    </w:p>
    <w:p w:rsidR="00004D75" w:rsidRPr="00F90EB3" w:rsidRDefault="00004D75" w:rsidP="00F90EB3">
      <w:pPr>
        <w:autoSpaceDE w:val="0"/>
        <w:autoSpaceDN w:val="0"/>
        <w:adjustRightInd w:val="0"/>
        <w:spacing w:after="0" w:line="240" w:lineRule="auto"/>
        <w:ind w:left="360"/>
        <w:rPr>
          <w:rFonts w:cstheme="minorHAnsi"/>
          <w:kern w:val="24"/>
          <w:sz w:val="18"/>
          <w:szCs w:val="18"/>
        </w:rPr>
      </w:pPr>
      <w:proofErr w:type="spellStart"/>
      <w:r w:rsidRPr="00F90EB3">
        <w:rPr>
          <w:rFonts w:cstheme="minorHAnsi"/>
          <w:kern w:val="24"/>
          <w:sz w:val="18"/>
          <w:szCs w:val="18"/>
        </w:rPr>
        <w:t>Amp</w:t>
      </w:r>
      <w:proofErr w:type="spellEnd"/>
      <w:r w:rsidRPr="00F90EB3">
        <w:rPr>
          <w:rFonts w:cstheme="minorHAnsi"/>
          <w:kern w:val="24"/>
          <w:sz w:val="18"/>
          <w:szCs w:val="18"/>
        </w:rPr>
        <w:t xml:space="preserve"> de 10 ml: 10 mg</w:t>
      </w:r>
    </w:p>
    <w:p w:rsidR="00004D75" w:rsidRPr="005178DE" w:rsidRDefault="00004D75" w:rsidP="001B072C">
      <w:pPr>
        <w:autoSpaceDE w:val="0"/>
        <w:autoSpaceDN w:val="0"/>
        <w:adjustRightInd w:val="0"/>
        <w:spacing w:after="0" w:line="240" w:lineRule="auto"/>
        <w:rPr>
          <w:rFonts w:cstheme="minorHAnsi"/>
          <w:b/>
          <w:bCs/>
          <w:kern w:val="24"/>
          <w:sz w:val="18"/>
          <w:szCs w:val="18"/>
        </w:rPr>
      </w:pPr>
    </w:p>
    <w:p w:rsidR="00004D75" w:rsidRPr="005178DE" w:rsidRDefault="00F90EB3" w:rsidP="005D16A7">
      <w:pPr>
        <w:pStyle w:val="Paragraphedeliste"/>
        <w:numPr>
          <w:ilvl w:val="0"/>
          <w:numId w:val="27"/>
        </w:numPr>
        <w:autoSpaceDE w:val="0"/>
        <w:autoSpaceDN w:val="0"/>
        <w:adjustRightInd w:val="0"/>
        <w:spacing w:after="0" w:line="240" w:lineRule="auto"/>
        <w:rPr>
          <w:rFonts w:cstheme="minorHAnsi"/>
          <w:b/>
          <w:bCs/>
          <w:kern w:val="24"/>
          <w:sz w:val="18"/>
          <w:szCs w:val="18"/>
        </w:rPr>
      </w:pPr>
      <w:r w:rsidRPr="005178DE">
        <w:rPr>
          <w:rFonts w:cstheme="minorHAnsi"/>
          <w:b/>
          <w:bCs/>
          <w:i/>
          <w:iCs/>
          <w:kern w:val="24"/>
          <w:sz w:val="18"/>
          <w:szCs w:val="18"/>
        </w:rPr>
        <w:t>MODE D’ACTION PHARMACODYNAMIE</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Effet analgésique 25 à 50 fois plus puissant que la morphine et sa liposolubilité proche de celle de fentanyl.</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Propriétés sédative, mais déprime fortement la respiration.</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Bradycardie</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Hypotension</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Rigidité musculaire</w:t>
      </w:r>
    </w:p>
    <w:p w:rsidR="00004D75" w:rsidRPr="009F09E0" w:rsidRDefault="00004D75" w:rsidP="005D16A7">
      <w:pPr>
        <w:pStyle w:val="Paragraphedeliste"/>
        <w:numPr>
          <w:ilvl w:val="0"/>
          <w:numId w:val="28"/>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Nausées et vomissements sont plus marqués qu’avec la morphine</w:t>
      </w:r>
    </w:p>
    <w:p w:rsidR="00F90EB3" w:rsidRPr="00F90EB3" w:rsidRDefault="00F90EB3" w:rsidP="00F90EB3">
      <w:pPr>
        <w:autoSpaceDE w:val="0"/>
        <w:autoSpaceDN w:val="0"/>
        <w:adjustRightInd w:val="0"/>
        <w:spacing w:after="0" w:line="240" w:lineRule="auto"/>
        <w:ind w:left="360"/>
        <w:rPr>
          <w:rFonts w:cstheme="minorHAnsi"/>
          <w:kern w:val="24"/>
          <w:sz w:val="18"/>
          <w:szCs w:val="18"/>
        </w:rPr>
      </w:pPr>
    </w:p>
    <w:p w:rsidR="009F09E0" w:rsidRPr="009F09E0" w:rsidRDefault="009F09E0" w:rsidP="005D16A7">
      <w:pPr>
        <w:pStyle w:val="Paragraphedeliste"/>
        <w:numPr>
          <w:ilvl w:val="0"/>
          <w:numId w:val="27"/>
        </w:numPr>
        <w:autoSpaceDE w:val="0"/>
        <w:autoSpaceDN w:val="0"/>
        <w:adjustRightInd w:val="0"/>
        <w:spacing w:after="0" w:line="240" w:lineRule="auto"/>
        <w:rPr>
          <w:rFonts w:cstheme="minorHAnsi"/>
          <w:b/>
          <w:bCs/>
          <w:i/>
          <w:iCs/>
          <w:kern w:val="24"/>
          <w:sz w:val="18"/>
          <w:szCs w:val="18"/>
        </w:rPr>
      </w:pPr>
      <w:r w:rsidRPr="009F09E0">
        <w:rPr>
          <w:rFonts w:cstheme="minorHAnsi"/>
          <w:b/>
          <w:bCs/>
          <w:i/>
          <w:iCs/>
          <w:kern w:val="24"/>
          <w:sz w:val="18"/>
          <w:szCs w:val="18"/>
        </w:rPr>
        <w:t>UTILISATION CLINIQUE</w:t>
      </w:r>
    </w:p>
    <w:p w:rsidR="009F09E0" w:rsidRDefault="009F09E0" w:rsidP="005D16A7">
      <w:pPr>
        <w:pStyle w:val="Paragraphedeliste"/>
        <w:numPr>
          <w:ilvl w:val="0"/>
          <w:numId w:val="29"/>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Soit</w:t>
      </w:r>
      <w:r w:rsidR="00004D75" w:rsidRPr="009F09E0">
        <w:rPr>
          <w:rFonts w:cstheme="minorHAnsi"/>
          <w:kern w:val="24"/>
          <w:sz w:val="18"/>
          <w:szCs w:val="18"/>
        </w:rPr>
        <w:t xml:space="preserve"> injection intraveineuse : </w:t>
      </w:r>
      <w:r>
        <w:rPr>
          <w:rFonts w:cstheme="minorHAnsi"/>
          <w:kern w:val="24"/>
          <w:sz w:val="18"/>
          <w:szCs w:val="18"/>
        </w:rPr>
        <w:t>1 à 4 mg</w:t>
      </w:r>
      <w:r w:rsidR="00004D75" w:rsidRPr="009F09E0">
        <w:rPr>
          <w:rFonts w:cstheme="minorHAnsi"/>
          <w:kern w:val="24"/>
          <w:sz w:val="18"/>
          <w:szCs w:val="18"/>
        </w:rPr>
        <w:t xml:space="preserve"> d'emblée puis 0,250 mg </w:t>
      </w:r>
      <w:r>
        <w:rPr>
          <w:rFonts w:cstheme="minorHAnsi"/>
          <w:kern w:val="24"/>
          <w:sz w:val="18"/>
          <w:szCs w:val="18"/>
        </w:rPr>
        <w:t>à 1 mg.</w:t>
      </w:r>
    </w:p>
    <w:p w:rsidR="00004D75" w:rsidRPr="009F09E0" w:rsidRDefault="009F09E0" w:rsidP="005D16A7">
      <w:pPr>
        <w:pStyle w:val="Paragraphedeliste"/>
        <w:numPr>
          <w:ilvl w:val="0"/>
          <w:numId w:val="29"/>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soit perfusion lente d'une solution de 8 à 20 mg/l de sérum glucosé</w:t>
      </w:r>
    </w:p>
    <w:p w:rsidR="00004D75" w:rsidRPr="009F09E0" w:rsidRDefault="00004D75" w:rsidP="005D16A7">
      <w:pPr>
        <w:pStyle w:val="Paragraphedeliste"/>
        <w:numPr>
          <w:ilvl w:val="0"/>
          <w:numId w:val="29"/>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 xml:space="preserve">Posologie chez l'enfant </w:t>
      </w:r>
      <w:proofErr w:type="gramStart"/>
      <w:r w:rsidRPr="009F09E0">
        <w:rPr>
          <w:rFonts w:cstheme="minorHAnsi"/>
          <w:kern w:val="24"/>
          <w:sz w:val="18"/>
          <w:szCs w:val="18"/>
        </w:rPr>
        <w:t>:</w:t>
      </w:r>
      <w:proofErr w:type="gramEnd"/>
      <w:r w:rsidRPr="009F09E0">
        <w:rPr>
          <w:rFonts w:cstheme="minorHAnsi"/>
          <w:kern w:val="24"/>
          <w:sz w:val="18"/>
          <w:szCs w:val="18"/>
        </w:rPr>
        <w:br/>
        <w:t xml:space="preserve">Ne pas dépasser </w:t>
      </w:r>
      <w:r w:rsidR="009F09E0">
        <w:rPr>
          <w:rFonts w:cstheme="minorHAnsi"/>
          <w:kern w:val="24"/>
          <w:sz w:val="18"/>
          <w:szCs w:val="18"/>
        </w:rPr>
        <w:t>50</w:t>
      </w:r>
      <w:r w:rsidRPr="009F09E0">
        <w:rPr>
          <w:rFonts w:cstheme="minorHAnsi"/>
          <w:kern w:val="24"/>
          <w:sz w:val="18"/>
          <w:szCs w:val="18"/>
        </w:rPr>
        <w:t xml:space="preserve"> </w:t>
      </w:r>
      <w:r w:rsidR="009F09E0">
        <w:rPr>
          <w:rFonts w:cstheme="minorHAnsi"/>
          <w:kern w:val="24"/>
          <w:sz w:val="18"/>
          <w:szCs w:val="18"/>
        </w:rPr>
        <w:t>µg/kg</w:t>
      </w:r>
      <w:r w:rsidRPr="009F09E0">
        <w:rPr>
          <w:rFonts w:cstheme="minorHAnsi"/>
          <w:kern w:val="24"/>
          <w:sz w:val="18"/>
          <w:szCs w:val="18"/>
        </w:rPr>
        <w:t xml:space="preserve"> en respiration spontanée et </w:t>
      </w:r>
      <w:r w:rsidR="009F09E0">
        <w:rPr>
          <w:rFonts w:cstheme="minorHAnsi"/>
          <w:kern w:val="24"/>
          <w:sz w:val="18"/>
          <w:szCs w:val="18"/>
        </w:rPr>
        <w:t>1</w:t>
      </w:r>
      <w:r w:rsidR="009F09E0">
        <w:rPr>
          <w:rFonts w:cstheme="minorHAnsi"/>
          <w:kern w:val="24"/>
          <w:sz w:val="18"/>
          <w:szCs w:val="18"/>
        </w:rPr>
        <w:t>50</w:t>
      </w:r>
      <w:r w:rsidR="009F09E0" w:rsidRPr="009F09E0">
        <w:rPr>
          <w:rFonts w:cstheme="minorHAnsi"/>
          <w:kern w:val="24"/>
          <w:sz w:val="18"/>
          <w:szCs w:val="18"/>
        </w:rPr>
        <w:t xml:space="preserve"> </w:t>
      </w:r>
      <w:r w:rsidR="009F09E0">
        <w:rPr>
          <w:rFonts w:cstheme="minorHAnsi"/>
          <w:kern w:val="24"/>
          <w:sz w:val="18"/>
          <w:szCs w:val="18"/>
        </w:rPr>
        <w:t>µg/kg</w:t>
      </w:r>
      <w:r w:rsidR="009F09E0" w:rsidRPr="009F09E0">
        <w:rPr>
          <w:rFonts w:cstheme="minorHAnsi"/>
          <w:kern w:val="24"/>
          <w:sz w:val="18"/>
          <w:szCs w:val="18"/>
        </w:rPr>
        <w:t xml:space="preserve"> </w:t>
      </w:r>
      <w:r w:rsidRPr="009F09E0">
        <w:rPr>
          <w:rFonts w:cstheme="minorHAnsi"/>
          <w:kern w:val="24"/>
          <w:sz w:val="18"/>
          <w:szCs w:val="18"/>
        </w:rPr>
        <w:t>en ventilation assistée.</w:t>
      </w:r>
    </w:p>
    <w:p w:rsidR="00004D75" w:rsidRPr="005178DE" w:rsidRDefault="00004D75" w:rsidP="001B072C">
      <w:pPr>
        <w:autoSpaceDE w:val="0"/>
        <w:autoSpaceDN w:val="0"/>
        <w:adjustRightInd w:val="0"/>
        <w:spacing w:after="0" w:line="240" w:lineRule="auto"/>
        <w:rPr>
          <w:rFonts w:cstheme="minorHAnsi"/>
          <w:kern w:val="24"/>
          <w:sz w:val="18"/>
          <w:szCs w:val="18"/>
        </w:rPr>
      </w:pPr>
    </w:p>
    <w:p w:rsidR="009F09E0" w:rsidRPr="009F09E0" w:rsidRDefault="009F09E0" w:rsidP="005D16A7">
      <w:pPr>
        <w:pStyle w:val="Paragraphedeliste"/>
        <w:numPr>
          <w:ilvl w:val="0"/>
          <w:numId w:val="27"/>
        </w:numPr>
        <w:autoSpaceDE w:val="0"/>
        <w:autoSpaceDN w:val="0"/>
        <w:adjustRightInd w:val="0"/>
        <w:spacing w:after="0" w:line="240" w:lineRule="auto"/>
        <w:rPr>
          <w:rFonts w:cstheme="minorHAnsi"/>
          <w:b/>
          <w:bCs/>
          <w:kern w:val="24"/>
          <w:sz w:val="18"/>
          <w:szCs w:val="18"/>
        </w:rPr>
      </w:pPr>
      <w:r w:rsidRPr="009F09E0">
        <w:rPr>
          <w:rFonts w:cstheme="minorHAnsi"/>
          <w:b/>
          <w:bCs/>
          <w:i/>
          <w:iCs/>
          <w:kern w:val="24"/>
          <w:sz w:val="18"/>
          <w:szCs w:val="18"/>
        </w:rPr>
        <w:t>PHARMACOCINETIQUE</w:t>
      </w:r>
    </w:p>
    <w:p w:rsidR="00004D75" w:rsidRPr="009F09E0" w:rsidRDefault="00004D75" w:rsidP="009F09E0">
      <w:pPr>
        <w:autoSpaceDE w:val="0"/>
        <w:autoSpaceDN w:val="0"/>
        <w:adjustRightInd w:val="0"/>
        <w:spacing w:after="0" w:line="240" w:lineRule="auto"/>
        <w:ind w:left="360"/>
        <w:rPr>
          <w:rFonts w:cstheme="minorHAnsi"/>
          <w:b/>
          <w:bCs/>
          <w:kern w:val="24"/>
          <w:sz w:val="18"/>
          <w:szCs w:val="18"/>
        </w:rPr>
      </w:pPr>
      <w:r w:rsidRPr="009F09E0">
        <w:rPr>
          <w:rFonts w:cstheme="minorHAnsi"/>
          <w:b/>
          <w:bCs/>
          <w:kern w:val="24"/>
          <w:sz w:val="18"/>
          <w:szCs w:val="18"/>
        </w:rPr>
        <w:t>Absorption</w:t>
      </w:r>
    </w:p>
    <w:p w:rsidR="00004D75" w:rsidRPr="009F09E0" w:rsidRDefault="00004D75" w:rsidP="005D16A7">
      <w:pPr>
        <w:pStyle w:val="Paragraphedeliste"/>
        <w:numPr>
          <w:ilvl w:val="0"/>
          <w:numId w:val="30"/>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 xml:space="preserve">En IV action analgésique </w:t>
      </w:r>
    </w:p>
    <w:p w:rsidR="00004D75" w:rsidRPr="009F09E0" w:rsidRDefault="009F09E0" w:rsidP="005D16A7">
      <w:pPr>
        <w:pStyle w:val="Paragraphedeliste"/>
        <w:numPr>
          <w:ilvl w:val="0"/>
          <w:numId w:val="30"/>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Apparait</w:t>
      </w:r>
      <w:r w:rsidR="00004D75" w:rsidRPr="009F09E0">
        <w:rPr>
          <w:rFonts w:cstheme="minorHAnsi"/>
          <w:kern w:val="24"/>
          <w:sz w:val="18"/>
          <w:szCs w:val="18"/>
        </w:rPr>
        <w:t xml:space="preserve"> en 2 mn</w:t>
      </w:r>
    </w:p>
    <w:p w:rsidR="00004D75" w:rsidRPr="009F09E0" w:rsidRDefault="00004D75" w:rsidP="005D16A7">
      <w:pPr>
        <w:pStyle w:val="Paragraphedeliste"/>
        <w:numPr>
          <w:ilvl w:val="0"/>
          <w:numId w:val="30"/>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Est maximal en 15 mn</w:t>
      </w:r>
    </w:p>
    <w:p w:rsidR="00004D75" w:rsidRPr="009F09E0" w:rsidRDefault="00004D75" w:rsidP="005D16A7">
      <w:pPr>
        <w:pStyle w:val="Paragraphedeliste"/>
        <w:numPr>
          <w:ilvl w:val="0"/>
          <w:numId w:val="30"/>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Diminue fortement en 40 à 60 mn</w:t>
      </w:r>
    </w:p>
    <w:p w:rsidR="00004D75" w:rsidRPr="009F09E0" w:rsidRDefault="00004D75" w:rsidP="009F09E0">
      <w:pPr>
        <w:autoSpaceDE w:val="0"/>
        <w:autoSpaceDN w:val="0"/>
        <w:adjustRightInd w:val="0"/>
        <w:spacing w:after="0" w:line="240" w:lineRule="auto"/>
        <w:ind w:left="360"/>
        <w:rPr>
          <w:rFonts w:cstheme="minorHAnsi"/>
          <w:b/>
          <w:bCs/>
          <w:kern w:val="24"/>
          <w:sz w:val="18"/>
          <w:szCs w:val="18"/>
        </w:rPr>
      </w:pPr>
      <w:r w:rsidRPr="009F09E0">
        <w:rPr>
          <w:rFonts w:cstheme="minorHAnsi"/>
          <w:b/>
          <w:bCs/>
          <w:kern w:val="24"/>
          <w:sz w:val="18"/>
          <w:szCs w:val="18"/>
        </w:rPr>
        <w:t>Distribution</w:t>
      </w:r>
    </w:p>
    <w:p w:rsidR="00004D75" w:rsidRPr="009F09E0" w:rsidRDefault="00004D75" w:rsidP="005D16A7">
      <w:pPr>
        <w:pStyle w:val="Paragraphedeliste"/>
        <w:numPr>
          <w:ilvl w:val="0"/>
          <w:numId w:val="31"/>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 xml:space="preserve">Après 2 mg en IV, la </w:t>
      </w:r>
      <w:r w:rsidRPr="005178DE">
        <w:sym w:font="Symbol" w:char="F05B"/>
      </w:r>
      <w:r w:rsidRPr="009F09E0">
        <w:rPr>
          <w:rFonts w:cstheme="minorHAnsi"/>
          <w:kern w:val="24"/>
          <w:sz w:val="18"/>
          <w:szCs w:val="18"/>
        </w:rPr>
        <w:t>P</w:t>
      </w:r>
      <w:r w:rsidRPr="009F09E0">
        <w:rPr>
          <w:rFonts w:cstheme="minorHAnsi"/>
          <w:kern w:val="24"/>
          <w:sz w:val="18"/>
          <w:szCs w:val="18"/>
        </w:rPr>
        <w:t xml:space="preserve"> initiale est de 21 </w:t>
      </w:r>
      <w:proofErr w:type="spellStart"/>
      <w:r w:rsidRPr="009F09E0">
        <w:rPr>
          <w:rFonts w:cstheme="minorHAnsi"/>
          <w:kern w:val="24"/>
          <w:sz w:val="18"/>
          <w:szCs w:val="18"/>
        </w:rPr>
        <w:t>ng</w:t>
      </w:r>
      <w:proofErr w:type="spellEnd"/>
      <w:r w:rsidRPr="009F09E0">
        <w:rPr>
          <w:rFonts w:cstheme="minorHAnsi"/>
          <w:kern w:val="24"/>
          <w:sz w:val="18"/>
          <w:szCs w:val="18"/>
        </w:rPr>
        <w:t xml:space="preserve">/ml et diminue </w:t>
      </w:r>
      <w:r w:rsidR="009F09E0" w:rsidRPr="009F09E0">
        <w:rPr>
          <w:rFonts w:cstheme="minorHAnsi"/>
          <w:kern w:val="24"/>
          <w:sz w:val="18"/>
          <w:szCs w:val="18"/>
        </w:rPr>
        <w:t>à 4,6</w:t>
      </w:r>
      <w:r w:rsidRPr="009F09E0">
        <w:rPr>
          <w:rFonts w:cstheme="minorHAnsi"/>
          <w:kern w:val="24"/>
          <w:sz w:val="18"/>
          <w:szCs w:val="18"/>
        </w:rPr>
        <w:t xml:space="preserve"> </w:t>
      </w:r>
      <w:proofErr w:type="spellStart"/>
      <w:r w:rsidRPr="009F09E0">
        <w:rPr>
          <w:rFonts w:cstheme="minorHAnsi"/>
          <w:kern w:val="24"/>
          <w:sz w:val="18"/>
          <w:szCs w:val="18"/>
        </w:rPr>
        <w:t>ng</w:t>
      </w:r>
      <w:proofErr w:type="spellEnd"/>
      <w:r w:rsidRPr="009F09E0">
        <w:rPr>
          <w:rFonts w:cstheme="minorHAnsi"/>
          <w:kern w:val="24"/>
          <w:sz w:val="18"/>
          <w:szCs w:val="18"/>
        </w:rPr>
        <w:t>/ml en 40 mn.</w:t>
      </w:r>
    </w:p>
    <w:p w:rsidR="00004D75" w:rsidRPr="009F09E0" w:rsidRDefault="00004D75" w:rsidP="005D16A7">
      <w:pPr>
        <w:pStyle w:val="Paragraphedeliste"/>
        <w:numPr>
          <w:ilvl w:val="0"/>
          <w:numId w:val="31"/>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Présence de seconds pics plasmatiques comme pour fentanyl</w:t>
      </w:r>
    </w:p>
    <w:p w:rsidR="00004D75" w:rsidRPr="009F09E0" w:rsidRDefault="00004D75" w:rsidP="005D16A7">
      <w:pPr>
        <w:pStyle w:val="Paragraphedeliste"/>
        <w:numPr>
          <w:ilvl w:val="0"/>
          <w:numId w:val="31"/>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T ½ : 3,2 à 14,2 mn</w:t>
      </w:r>
    </w:p>
    <w:p w:rsidR="00004D75" w:rsidRPr="009F09E0" w:rsidRDefault="00004D75" w:rsidP="005D16A7">
      <w:pPr>
        <w:pStyle w:val="Paragraphedeliste"/>
        <w:numPr>
          <w:ilvl w:val="0"/>
          <w:numId w:val="31"/>
        </w:numPr>
        <w:autoSpaceDE w:val="0"/>
        <w:autoSpaceDN w:val="0"/>
        <w:adjustRightInd w:val="0"/>
        <w:spacing w:after="0" w:line="240" w:lineRule="auto"/>
        <w:rPr>
          <w:rFonts w:cstheme="minorHAnsi"/>
          <w:kern w:val="24"/>
          <w:sz w:val="18"/>
          <w:szCs w:val="18"/>
        </w:rPr>
      </w:pPr>
      <w:proofErr w:type="spellStart"/>
      <w:proofErr w:type="gramStart"/>
      <w:r w:rsidRPr="009F09E0">
        <w:rPr>
          <w:rFonts w:cstheme="minorHAnsi"/>
          <w:kern w:val="24"/>
          <w:sz w:val="18"/>
          <w:szCs w:val="18"/>
        </w:rPr>
        <w:t>Vd</w:t>
      </w:r>
      <w:proofErr w:type="spellEnd"/>
      <w:r w:rsidRPr="009F09E0">
        <w:rPr>
          <w:rFonts w:cstheme="minorHAnsi"/>
          <w:kern w:val="24"/>
          <w:sz w:val="18"/>
          <w:szCs w:val="18"/>
        </w:rPr>
        <w:t>:</w:t>
      </w:r>
      <w:proofErr w:type="gramEnd"/>
      <w:r w:rsidRPr="009F09E0">
        <w:rPr>
          <w:rFonts w:cstheme="minorHAnsi"/>
          <w:kern w:val="24"/>
          <w:sz w:val="18"/>
          <w:szCs w:val="18"/>
        </w:rPr>
        <w:t xml:space="preserve"> 5,5 l/kg</w:t>
      </w:r>
    </w:p>
    <w:p w:rsidR="00004D75" w:rsidRPr="009F09E0" w:rsidRDefault="00004D75" w:rsidP="009F09E0">
      <w:pPr>
        <w:autoSpaceDE w:val="0"/>
        <w:autoSpaceDN w:val="0"/>
        <w:adjustRightInd w:val="0"/>
        <w:spacing w:after="0" w:line="240" w:lineRule="auto"/>
        <w:ind w:left="360"/>
        <w:rPr>
          <w:rFonts w:cstheme="minorHAnsi"/>
          <w:b/>
          <w:bCs/>
          <w:kern w:val="24"/>
          <w:sz w:val="18"/>
          <w:szCs w:val="18"/>
        </w:rPr>
      </w:pPr>
      <w:r w:rsidRPr="009F09E0">
        <w:rPr>
          <w:rFonts w:cstheme="minorHAnsi"/>
          <w:b/>
          <w:bCs/>
          <w:kern w:val="24"/>
          <w:sz w:val="18"/>
          <w:szCs w:val="18"/>
        </w:rPr>
        <w:t>Métabolisation</w:t>
      </w:r>
    </w:p>
    <w:p w:rsidR="00004D75" w:rsidRPr="009F09E0" w:rsidRDefault="00004D75" w:rsidP="005D16A7">
      <w:pPr>
        <w:pStyle w:val="Paragraphedeliste"/>
        <w:numPr>
          <w:ilvl w:val="0"/>
          <w:numId w:val="32"/>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Hépatique</w:t>
      </w:r>
    </w:p>
    <w:p w:rsidR="00004D75" w:rsidRPr="009F09E0" w:rsidRDefault="009F09E0" w:rsidP="005D16A7">
      <w:pPr>
        <w:pStyle w:val="Paragraphedeliste"/>
        <w:numPr>
          <w:ilvl w:val="0"/>
          <w:numId w:val="32"/>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Métabolites :</w:t>
      </w:r>
      <w:r w:rsidR="00004D75" w:rsidRPr="009F09E0">
        <w:rPr>
          <w:rFonts w:cstheme="minorHAnsi"/>
          <w:kern w:val="24"/>
          <w:sz w:val="18"/>
          <w:szCs w:val="18"/>
        </w:rPr>
        <w:t xml:space="preserve"> péthidine et </w:t>
      </w:r>
      <w:proofErr w:type="spellStart"/>
      <w:r w:rsidR="00004D75" w:rsidRPr="009F09E0">
        <w:rPr>
          <w:rFonts w:cstheme="minorHAnsi"/>
          <w:kern w:val="24"/>
          <w:sz w:val="18"/>
          <w:szCs w:val="18"/>
        </w:rPr>
        <w:t>norpéthidine</w:t>
      </w:r>
      <w:proofErr w:type="spellEnd"/>
    </w:p>
    <w:p w:rsidR="00004D75" w:rsidRPr="009F09E0" w:rsidRDefault="00004D75" w:rsidP="009F09E0">
      <w:pPr>
        <w:autoSpaceDE w:val="0"/>
        <w:autoSpaceDN w:val="0"/>
        <w:adjustRightInd w:val="0"/>
        <w:spacing w:after="0" w:line="240" w:lineRule="auto"/>
        <w:ind w:left="360"/>
        <w:rPr>
          <w:rFonts w:cstheme="minorHAnsi"/>
          <w:b/>
          <w:bCs/>
          <w:kern w:val="24"/>
          <w:sz w:val="18"/>
          <w:szCs w:val="18"/>
        </w:rPr>
      </w:pPr>
      <w:r w:rsidRPr="009F09E0">
        <w:rPr>
          <w:rFonts w:cstheme="minorHAnsi"/>
          <w:b/>
          <w:bCs/>
          <w:kern w:val="24"/>
          <w:sz w:val="18"/>
          <w:szCs w:val="18"/>
        </w:rPr>
        <w:t>Elimination</w:t>
      </w:r>
    </w:p>
    <w:p w:rsidR="00004D75" w:rsidRPr="009F09E0" w:rsidRDefault="00004D75" w:rsidP="005D16A7">
      <w:pPr>
        <w:pStyle w:val="Paragraphedeliste"/>
        <w:numPr>
          <w:ilvl w:val="0"/>
          <w:numId w:val="33"/>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Urinaire</w:t>
      </w:r>
    </w:p>
    <w:p w:rsidR="00004D75" w:rsidRPr="009F09E0" w:rsidRDefault="00004D75" w:rsidP="005D16A7">
      <w:pPr>
        <w:pStyle w:val="Paragraphedeliste"/>
        <w:numPr>
          <w:ilvl w:val="0"/>
          <w:numId w:val="33"/>
        </w:numPr>
        <w:autoSpaceDE w:val="0"/>
        <w:autoSpaceDN w:val="0"/>
        <w:adjustRightInd w:val="0"/>
        <w:spacing w:after="0" w:line="240" w:lineRule="auto"/>
        <w:rPr>
          <w:rFonts w:cstheme="minorHAnsi"/>
          <w:kern w:val="24"/>
          <w:sz w:val="18"/>
          <w:szCs w:val="18"/>
        </w:rPr>
      </w:pPr>
      <w:r w:rsidRPr="009F09E0">
        <w:rPr>
          <w:rFonts w:cstheme="minorHAnsi"/>
          <w:kern w:val="24"/>
          <w:sz w:val="18"/>
          <w:szCs w:val="18"/>
        </w:rPr>
        <w:t xml:space="preserve">Forme inchangé </w:t>
      </w:r>
      <w:r w:rsidR="009F09E0" w:rsidRPr="009F09E0">
        <w:rPr>
          <w:rFonts w:cstheme="minorHAnsi"/>
          <w:kern w:val="24"/>
          <w:sz w:val="18"/>
          <w:szCs w:val="18"/>
        </w:rPr>
        <w:t>faible 7</w:t>
      </w:r>
      <w:r w:rsidRPr="009F09E0">
        <w:rPr>
          <w:rFonts w:cstheme="minorHAnsi"/>
          <w:kern w:val="24"/>
          <w:sz w:val="18"/>
          <w:szCs w:val="18"/>
        </w:rPr>
        <w:t xml:space="preserve"> à 8% augmente </w:t>
      </w:r>
      <w:r w:rsidR="009F09E0" w:rsidRPr="009F09E0">
        <w:rPr>
          <w:rFonts w:cstheme="minorHAnsi"/>
          <w:kern w:val="24"/>
          <w:sz w:val="18"/>
          <w:szCs w:val="18"/>
        </w:rPr>
        <w:t>légèrement</w:t>
      </w:r>
      <w:r w:rsidRPr="009F09E0">
        <w:rPr>
          <w:rFonts w:cstheme="minorHAnsi"/>
          <w:kern w:val="24"/>
          <w:sz w:val="18"/>
          <w:szCs w:val="18"/>
        </w:rPr>
        <w:t xml:space="preserve"> si PH acide</w:t>
      </w:r>
    </w:p>
    <w:p w:rsidR="00004D75" w:rsidRPr="009F09E0" w:rsidRDefault="009F09E0" w:rsidP="005D16A7">
      <w:pPr>
        <w:pStyle w:val="Paragraphedeliste"/>
        <w:numPr>
          <w:ilvl w:val="0"/>
          <w:numId w:val="33"/>
        </w:numPr>
        <w:autoSpaceDE w:val="0"/>
        <w:autoSpaceDN w:val="0"/>
        <w:adjustRightInd w:val="0"/>
        <w:spacing w:after="0" w:line="240" w:lineRule="auto"/>
        <w:rPr>
          <w:rFonts w:cstheme="minorHAnsi"/>
          <w:kern w:val="24"/>
          <w:sz w:val="18"/>
          <w:szCs w:val="18"/>
        </w:rPr>
      </w:pPr>
      <w:r>
        <w:rPr>
          <w:rFonts w:cstheme="minorHAnsi"/>
          <w:kern w:val="24"/>
          <w:sz w:val="18"/>
          <w:szCs w:val="18"/>
        </w:rPr>
        <w:t>t</w:t>
      </w:r>
      <w:r w:rsidR="00004D75" w:rsidRPr="009F09E0">
        <w:rPr>
          <w:rFonts w:cstheme="minorHAnsi"/>
          <w:kern w:val="24"/>
          <w:sz w:val="18"/>
          <w:szCs w:val="18"/>
        </w:rPr>
        <w:t>1/2 d’élimination varie de 47,5 à 163,2 mn suivant l’état de la fonction hépatique</w:t>
      </w:r>
    </w:p>
    <w:p w:rsidR="00004D75" w:rsidRDefault="00004D75"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Default="009F09E0" w:rsidP="001B072C">
      <w:pPr>
        <w:autoSpaceDE w:val="0"/>
        <w:autoSpaceDN w:val="0"/>
        <w:adjustRightInd w:val="0"/>
        <w:spacing w:after="0" w:line="240" w:lineRule="auto"/>
        <w:rPr>
          <w:rFonts w:cstheme="minorHAnsi"/>
          <w:kern w:val="24"/>
          <w:sz w:val="18"/>
          <w:szCs w:val="18"/>
        </w:rPr>
      </w:pPr>
    </w:p>
    <w:p w:rsidR="009F09E0" w:rsidRPr="005178DE" w:rsidRDefault="009F09E0" w:rsidP="001B072C">
      <w:pPr>
        <w:autoSpaceDE w:val="0"/>
        <w:autoSpaceDN w:val="0"/>
        <w:adjustRightInd w:val="0"/>
        <w:spacing w:after="0" w:line="240" w:lineRule="auto"/>
        <w:rPr>
          <w:rFonts w:cstheme="minorHAnsi"/>
          <w:kern w:val="24"/>
          <w:sz w:val="18"/>
          <w:szCs w:val="18"/>
        </w:rPr>
      </w:pPr>
    </w:p>
    <w:p w:rsidR="006D2B4D" w:rsidRPr="006D2B4D" w:rsidRDefault="006D2B4D" w:rsidP="006D2B4D">
      <w:pPr>
        <w:autoSpaceDE w:val="0"/>
        <w:autoSpaceDN w:val="0"/>
        <w:adjustRightInd w:val="0"/>
        <w:spacing w:after="0" w:line="240" w:lineRule="auto"/>
        <w:ind w:left="360"/>
        <w:jc w:val="center"/>
        <w:rPr>
          <w:rFonts w:cstheme="minorHAnsi"/>
          <w:kern w:val="24"/>
          <w:sz w:val="28"/>
          <w:szCs w:val="28"/>
        </w:rPr>
      </w:pPr>
      <w:r w:rsidRPr="006D2B4D">
        <w:rPr>
          <w:rFonts w:cstheme="minorHAnsi"/>
          <w:b/>
          <w:i/>
          <w:iCs/>
          <w:kern w:val="24"/>
          <w:sz w:val="28"/>
          <w:szCs w:val="28"/>
        </w:rPr>
        <w:lastRenderedPageBreak/>
        <w:t>AGONISTES-ANTAGONISTES</w:t>
      </w:r>
      <w:r>
        <w:rPr>
          <w:rFonts w:cstheme="minorHAnsi"/>
          <w:b/>
          <w:i/>
          <w:iCs/>
          <w:kern w:val="24"/>
          <w:sz w:val="28"/>
          <w:szCs w:val="28"/>
        </w:rPr>
        <w:t xml:space="preserve"> (Les Antimorphiniques)</w:t>
      </w:r>
    </w:p>
    <w:p w:rsidR="006D2B4D" w:rsidRDefault="006D2B4D" w:rsidP="00424187">
      <w:pPr>
        <w:autoSpaceDE w:val="0"/>
        <w:autoSpaceDN w:val="0"/>
        <w:adjustRightInd w:val="0"/>
        <w:spacing w:after="0" w:line="240" w:lineRule="auto"/>
        <w:ind w:left="360"/>
        <w:rPr>
          <w:rFonts w:cstheme="minorHAnsi"/>
          <w:kern w:val="24"/>
          <w:sz w:val="18"/>
          <w:szCs w:val="18"/>
        </w:rPr>
      </w:pP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Les antimorphiniques forment deux groupes distincts :</w:t>
      </w:r>
    </w:p>
    <w:p w:rsidR="00004D75" w:rsidRPr="00424187" w:rsidRDefault="009F09E0"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b/>
          <w:i/>
          <w:iCs/>
          <w:kern w:val="24"/>
          <w:sz w:val="18"/>
          <w:szCs w:val="18"/>
        </w:rPr>
        <w:t>Les</w:t>
      </w:r>
      <w:r w:rsidR="00004D75" w:rsidRPr="00424187">
        <w:rPr>
          <w:rFonts w:cstheme="minorHAnsi"/>
          <w:b/>
          <w:i/>
          <w:iCs/>
          <w:kern w:val="24"/>
          <w:sz w:val="18"/>
          <w:szCs w:val="18"/>
        </w:rPr>
        <w:t xml:space="preserve"> agonistes-antagonistes</w:t>
      </w:r>
      <w:r w:rsidR="00004D75" w:rsidRPr="00424187">
        <w:rPr>
          <w:rFonts w:cstheme="minorHAnsi"/>
          <w:kern w:val="24"/>
          <w:sz w:val="18"/>
          <w:szCs w:val="18"/>
        </w:rPr>
        <w:t xml:space="preserve"> (nalorphine, </w:t>
      </w:r>
      <w:proofErr w:type="spellStart"/>
      <w:r w:rsidR="00004D75" w:rsidRPr="00424187">
        <w:rPr>
          <w:rFonts w:cstheme="minorHAnsi"/>
          <w:kern w:val="24"/>
          <w:sz w:val="18"/>
          <w:szCs w:val="18"/>
        </w:rPr>
        <w:t>benzomorphanes</w:t>
      </w:r>
      <w:proofErr w:type="spellEnd"/>
      <w:r w:rsidR="00004D75" w:rsidRPr="00424187">
        <w:rPr>
          <w:rFonts w:cstheme="minorHAnsi"/>
          <w:kern w:val="24"/>
          <w:sz w:val="18"/>
          <w:szCs w:val="18"/>
        </w:rPr>
        <w:t xml:space="preserve">, buprénorphine, nalbuphine...), ont un profil de courbe dose-réponse qui s'apparente à celui des agonistes partiels.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L'effet maximal de la relation dose-réponse est beaucoup plus faible que celui des agonistes purs pour la dépression respiratoire mais aussi pour l'analgésie.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En effet à dose équiactive, tous les morphiniques, agonistes ou agonistes-antagonistes exercent le même degré de dépression respiratoire.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Par ailleurs, administrées à la suite d'un agoniste, ces substances sont antagonistes ;</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b/>
          <w:i/>
          <w:iCs/>
          <w:kern w:val="24"/>
          <w:sz w:val="18"/>
          <w:szCs w:val="18"/>
        </w:rPr>
        <w:t>les antagonistes purs</w:t>
      </w:r>
      <w:r w:rsidRPr="00424187">
        <w:rPr>
          <w:rFonts w:cstheme="minorHAnsi"/>
          <w:kern w:val="24"/>
          <w:sz w:val="18"/>
          <w:szCs w:val="18"/>
        </w:rPr>
        <w:t xml:space="preserve"> : ces produits administrés isolément sont dénués, aux doses cliniques, d'effet agoniste.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Ils exercent à l'égard des morphinomimétiques un antagonisme compétitif.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Pour cette classe de morphiniques nous n'envisagerons que la naloxone (Narcan</w:t>
      </w:r>
      <w:r w:rsidRPr="00424187">
        <w:rPr>
          <w:rFonts w:cstheme="minorHAnsi"/>
          <w:kern w:val="24"/>
          <w:sz w:val="18"/>
          <w:szCs w:val="18"/>
          <w:vertAlign w:val="superscript"/>
        </w:rPr>
        <w:t>®</w:t>
      </w:r>
      <w:r w:rsidRPr="00424187">
        <w:rPr>
          <w:rFonts w:cstheme="minorHAnsi"/>
          <w:kern w:val="24"/>
          <w:sz w:val="18"/>
          <w:szCs w:val="18"/>
        </w:rPr>
        <w:t>).</w:t>
      </w:r>
    </w:p>
    <w:p w:rsidR="00004D75" w:rsidRPr="005178DE" w:rsidRDefault="00004D75" w:rsidP="001B072C">
      <w:pPr>
        <w:autoSpaceDE w:val="0"/>
        <w:autoSpaceDN w:val="0"/>
        <w:adjustRightInd w:val="0"/>
        <w:spacing w:after="0" w:line="240" w:lineRule="auto"/>
        <w:rPr>
          <w:rFonts w:cstheme="minorHAnsi"/>
          <w:kern w:val="24"/>
          <w:sz w:val="18"/>
          <w:szCs w:val="18"/>
        </w:rPr>
      </w:pPr>
    </w:p>
    <w:p w:rsidR="009F09E0" w:rsidRPr="009F09E0" w:rsidRDefault="009F09E0" w:rsidP="005D16A7">
      <w:pPr>
        <w:pStyle w:val="Paragraphedeliste"/>
        <w:numPr>
          <w:ilvl w:val="0"/>
          <w:numId w:val="34"/>
        </w:numPr>
        <w:autoSpaceDE w:val="0"/>
        <w:autoSpaceDN w:val="0"/>
        <w:adjustRightInd w:val="0"/>
        <w:spacing w:after="0" w:line="240" w:lineRule="auto"/>
        <w:rPr>
          <w:rFonts w:cstheme="minorHAnsi"/>
          <w:kern w:val="24"/>
          <w:sz w:val="18"/>
          <w:szCs w:val="18"/>
        </w:rPr>
      </w:pPr>
      <w:r w:rsidRPr="009F09E0">
        <w:rPr>
          <w:rFonts w:cstheme="minorHAnsi"/>
          <w:b/>
          <w:bCs/>
          <w:i/>
          <w:iCs/>
          <w:kern w:val="24"/>
          <w:sz w:val="18"/>
          <w:szCs w:val="18"/>
        </w:rPr>
        <w:t>AGONISTES-ANTAGONISTES</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La N-</w:t>
      </w:r>
      <w:proofErr w:type="spellStart"/>
      <w:r w:rsidRPr="00424187">
        <w:rPr>
          <w:rFonts w:cstheme="minorHAnsi"/>
          <w:kern w:val="24"/>
          <w:sz w:val="18"/>
          <w:szCs w:val="18"/>
        </w:rPr>
        <w:t>allyl</w:t>
      </w:r>
      <w:proofErr w:type="spellEnd"/>
      <w:r w:rsidRPr="00424187">
        <w:rPr>
          <w:rFonts w:cstheme="minorHAnsi"/>
          <w:kern w:val="24"/>
          <w:sz w:val="18"/>
          <w:szCs w:val="18"/>
        </w:rPr>
        <w:t>-</w:t>
      </w:r>
      <w:proofErr w:type="spellStart"/>
      <w:r w:rsidRPr="00424187">
        <w:rPr>
          <w:rFonts w:cstheme="minorHAnsi"/>
          <w:kern w:val="24"/>
          <w:sz w:val="18"/>
          <w:szCs w:val="18"/>
        </w:rPr>
        <w:t>nor</w:t>
      </w:r>
      <w:proofErr w:type="spellEnd"/>
      <w:r w:rsidRPr="00424187">
        <w:rPr>
          <w:rFonts w:cstheme="minorHAnsi"/>
          <w:kern w:val="24"/>
          <w:sz w:val="18"/>
          <w:szCs w:val="18"/>
        </w:rPr>
        <w:t>-morphine (Nalorphine</w:t>
      </w:r>
      <w:r w:rsidRPr="00424187">
        <w:rPr>
          <w:rFonts w:cstheme="minorHAnsi"/>
          <w:kern w:val="24"/>
          <w:sz w:val="18"/>
          <w:szCs w:val="18"/>
          <w:vertAlign w:val="superscript"/>
        </w:rPr>
        <w:t>®</w:t>
      </w:r>
      <w:r w:rsidRPr="00424187">
        <w:rPr>
          <w:rFonts w:cstheme="minorHAnsi"/>
          <w:kern w:val="24"/>
          <w:sz w:val="18"/>
          <w:szCs w:val="18"/>
        </w:rPr>
        <w:t>) n'est plus utilisée comme antagoniste car son pouvoir antagoniste est incomplet et limité par l'apparition d'effets dysphoriques.</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La pentazocine (</w:t>
      </w:r>
      <w:proofErr w:type="spellStart"/>
      <w:r w:rsidRPr="00424187">
        <w:rPr>
          <w:rFonts w:cstheme="minorHAnsi"/>
          <w:kern w:val="24"/>
          <w:sz w:val="18"/>
          <w:szCs w:val="18"/>
        </w:rPr>
        <w:t>Fortal</w:t>
      </w:r>
      <w:proofErr w:type="spellEnd"/>
      <w:r w:rsidRPr="00424187">
        <w:rPr>
          <w:rFonts w:cstheme="minorHAnsi"/>
          <w:kern w:val="24"/>
          <w:sz w:val="18"/>
          <w:szCs w:val="18"/>
          <w:vertAlign w:val="superscript"/>
        </w:rPr>
        <w:t>®</w:t>
      </w:r>
      <w:r w:rsidRPr="00424187">
        <w:rPr>
          <w:rFonts w:cstheme="minorHAnsi"/>
          <w:kern w:val="24"/>
          <w:sz w:val="18"/>
          <w:szCs w:val="18"/>
        </w:rPr>
        <w:t xml:space="preserve">) n'a plus sa place durant la période postopératoire.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Elle produit des manifestations psychoaffectives mal ressenties chez 10 à 50 % des malades à partir d'une dose de 60 à 80 mg de pentazocine, équivalente à 10 mg de morphine.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Elle possède aussi des effets hémodynamiques opposés à ceux de la morphine et mal tolérés chez les patients insuffisants coronariens et insuffisants </w:t>
      </w:r>
      <w:r w:rsidR="00424187" w:rsidRPr="00424187">
        <w:rPr>
          <w:rFonts w:cstheme="minorHAnsi"/>
          <w:kern w:val="24"/>
          <w:sz w:val="18"/>
          <w:szCs w:val="18"/>
        </w:rPr>
        <w:t>cardiaques.</w:t>
      </w:r>
    </w:p>
    <w:p w:rsidR="00004D75" w:rsidRPr="005178DE" w:rsidRDefault="00004D75" w:rsidP="001B072C">
      <w:pPr>
        <w:autoSpaceDE w:val="0"/>
        <w:autoSpaceDN w:val="0"/>
        <w:adjustRightInd w:val="0"/>
        <w:spacing w:after="0" w:line="240" w:lineRule="auto"/>
        <w:rPr>
          <w:rFonts w:cstheme="minorHAnsi"/>
          <w:kern w:val="24"/>
          <w:sz w:val="18"/>
          <w:szCs w:val="18"/>
        </w:rPr>
      </w:pPr>
    </w:p>
    <w:p w:rsidR="00004D75" w:rsidRPr="00424187" w:rsidRDefault="00004D75" w:rsidP="00424187">
      <w:pPr>
        <w:autoSpaceDE w:val="0"/>
        <w:autoSpaceDN w:val="0"/>
        <w:adjustRightInd w:val="0"/>
        <w:spacing w:after="0" w:line="240" w:lineRule="auto"/>
        <w:ind w:left="360"/>
        <w:jc w:val="center"/>
        <w:rPr>
          <w:rFonts w:cstheme="minorHAnsi"/>
          <w:b/>
          <w:bCs/>
          <w:kern w:val="24"/>
          <w:sz w:val="28"/>
          <w:szCs w:val="28"/>
        </w:rPr>
      </w:pPr>
      <w:r w:rsidRPr="00424187">
        <w:rPr>
          <w:rFonts w:cstheme="minorHAnsi"/>
          <w:b/>
          <w:bCs/>
          <w:kern w:val="24"/>
          <w:sz w:val="28"/>
          <w:szCs w:val="28"/>
        </w:rPr>
        <w:t>Nalbuphine (N</w:t>
      </w:r>
      <w:r w:rsidR="00642B97">
        <w:rPr>
          <w:rFonts w:cstheme="minorHAnsi"/>
          <w:b/>
          <w:bCs/>
          <w:kern w:val="24"/>
          <w:sz w:val="28"/>
          <w:szCs w:val="28"/>
        </w:rPr>
        <w:t>UBAIN</w:t>
      </w:r>
      <w:r w:rsidRPr="00424187">
        <w:rPr>
          <w:rFonts w:cstheme="minorHAnsi"/>
          <w:b/>
          <w:bCs/>
          <w:kern w:val="24"/>
          <w:sz w:val="28"/>
          <w:szCs w:val="28"/>
          <w:vertAlign w:val="superscript"/>
        </w:rPr>
        <w:t>®</w:t>
      </w:r>
      <w:r w:rsidRPr="00424187">
        <w:rPr>
          <w:rFonts w:cstheme="minorHAnsi"/>
          <w:b/>
          <w:bCs/>
          <w:kern w:val="24"/>
          <w:sz w:val="28"/>
          <w:szCs w:val="28"/>
        </w:rPr>
        <w:t>)</w:t>
      </w:r>
    </w:p>
    <w:p w:rsidR="00424187" w:rsidRPr="00424187" w:rsidRDefault="00424187" w:rsidP="005D16A7">
      <w:pPr>
        <w:pStyle w:val="Paragraphedeliste"/>
        <w:numPr>
          <w:ilvl w:val="0"/>
          <w:numId w:val="34"/>
        </w:numPr>
        <w:autoSpaceDE w:val="0"/>
        <w:autoSpaceDN w:val="0"/>
        <w:adjustRightInd w:val="0"/>
        <w:spacing w:after="0" w:line="240" w:lineRule="auto"/>
        <w:rPr>
          <w:rFonts w:cstheme="minorHAnsi"/>
          <w:kern w:val="24"/>
          <w:sz w:val="18"/>
          <w:szCs w:val="18"/>
        </w:rPr>
      </w:pPr>
      <w:r w:rsidRPr="00424187">
        <w:rPr>
          <w:rFonts w:cstheme="minorHAnsi"/>
          <w:b/>
          <w:bCs/>
          <w:i/>
          <w:iCs/>
          <w:kern w:val="24"/>
          <w:sz w:val="18"/>
          <w:szCs w:val="18"/>
        </w:rPr>
        <w:t>  PHARMACOCINETIQUE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Agoniste-antagoniste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nalbuphine a une liposolubilité élevée rendant compte d'une distribution tissulaire </w:t>
      </w:r>
      <w:r w:rsidR="00424187" w:rsidRPr="00424187">
        <w:rPr>
          <w:rFonts w:cstheme="minorHAnsi"/>
          <w:kern w:val="24"/>
          <w:sz w:val="18"/>
          <w:szCs w:val="18"/>
        </w:rPr>
        <w:t xml:space="preserve">importante. </w:t>
      </w:r>
    </w:p>
    <w:p w:rsidR="00004D75" w:rsidRPr="00424187" w:rsidRDefault="00424187"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Les</w:t>
      </w:r>
      <w:r w:rsidR="00004D75" w:rsidRPr="00424187">
        <w:rPr>
          <w:rFonts w:cstheme="minorHAnsi"/>
          <w:kern w:val="24"/>
          <w:sz w:val="18"/>
          <w:szCs w:val="18"/>
        </w:rPr>
        <w:t xml:space="preserve"> pics de concentration étant atteints en 30 minutes.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clairance plasmatique est élevée, proche du débit sanguin hépatique si bien que la biodisponibilité de la voie orale est très faible et la demi-vie d'élimination est de 3 à 6 heures. </w:t>
      </w:r>
    </w:p>
    <w:p w:rsidR="00424187"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diffusion </w:t>
      </w:r>
      <w:proofErr w:type="spellStart"/>
      <w:r w:rsidRPr="00424187">
        <w:rPr>
          <w:rFonts w:cstheme="minorHAnsi"/>
          <w:kern w:val="24"/>
          <w:sz w:val="18"/>
          <w:szCs w:val="18"/>
        </w:rPr>
        <w:t>transplacentaire</w:t>
      </w:r>
      <w:proofErr w:type="spellEnd"/>
      <w:r w:rsidRPr="00424187">
        <w:rPr>
          <w:rFonts w:cstheme="minorHAnsi"/>
          <w:kern w:val="24"/>
          <w:sz w:val="18"/>
          <w:szCs w:val="18"/>
        </w:rPr>
        <w:t xml:space="preserve"> de la nalbuphine est rapide et importante. </w:t>
      </w:r>
    </w:p>
    <w:p w:rsidR="00004D75"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Le rapport fœto-maternel est proche de 1.</w:t>
      </w:r>
    </w:p>
    <w:p w:rsidR="00424187" w:rsidRPr="00424187" w:rsidRDefault="00424187" w:rsidP="00424187">
      <w:pPr>
        <w:autoSpaceDE w:val="0"/>
        <w:autoSpaceDN w:val="0"/>
        <w:adjustRightInd w:val="0"/>
        <w:spacing w:after="0" w:line="240" w:lineRule="auto"/>
        <w:ind w:left="360"/>
        <w:rPr>
          <w:rFonts w:cstheme="minorHAnsi"/>
          <w:kern w:val="24"/>
          <w:sz w:val="18"/>
          <w:szCs w:val="18"/>
        </w:rPr>
      </w:pPr>
    </w:p>
    <w:p w:rsidR="00424187" w:rsidRPr="00424187" w:rsidRDefault="00424187" w:rsidP="005D16A7">
      <w:pPr>
        <w:pStyle w:val="Paragraphedeliste"/>
        <w:numPr>
          <w:ilvl w:val="0"/>
          <w:numId w:val="34"/>
        </w:numPr>
        <w:autoSpaceDE w:val="0"/>
        <w:autoSpaceDN w:val="0"/>
        <w:adjustRightInd w:val="0"/>
        <w:spacing w:after="0" w:line="240" w:lineRule="auto"/>
        <w:rPr>
          <w:rFonts w:cstheme="minorHAnsi"/>
          <w:kern w:val="24"/>
          <w:sz w:val="18"/>
          <w:szCs w:val="18"/>
        </w:rPr>
      </w:pPr>
      <w:r w:rsidRPr="00424187">
        <w:rPr>
          <w:rFonts w:cstheme="minorHAnsi"/>
          <w:b/>
          <w:bCs/>
          <w:i/>
          <w:iCs/>
          <w:kern w:val="24"/>
          <w:sz w:val="18"/>
          <w:szCs w:val="18"/>
        </w:rPr>
        <w:t>METABOLISME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Le métabolisme de la nalbuphine est uniquement hépatique.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plus grande partie est directement </w:t>
      </w:r>
      <w:proofErr w:type="spellStart"/>
      <w:r w:rsidRPr="00424187">
        <w:rPr>
          <w:rFonts w:cstheme="minorHAnsi"/>
          <w:kern w:val="24"/>
          <w:sz w:val="18"/>
          <w:szCs w:val="18"/>
        </w:rPr>
        <w:t>glucuroconjuguée</w:t>
      </w:r>
      <w:proofErr w:type="spellEnd"/>
      <w:r w:rsidRPr="00424187">
        <w:rPr>
          <w:rFonts w:cstheme="minorHAnsi"/>
          <w:kern w:val="24"/>
          <w:sz w:val="18"/>
          <w:szCs w:val="18"/>
        </w:rPr>
        <w:t xml:space="preserve"> puis éliminée dans les urines.</w:t>
      </w:r>
    </w:p>
    <w:p w:rsidR="00424187" w:rsidRPr="00424187" w:rsidRDefault="00424187" w:rsidP="00424187">
      <w:pPr>
        <w:autoSpaceDE w:val="0"/>
        <w:autoSpaceDN w:val="0"/>
        <w:adjustRightInd w:val="0"/>
        <w:spacing w:after="0" w:line="240" w:lineRule="auto"/>
        <w:ind w:left="360"/>
        <w:rPr>
          <w:rFonts w:cstheme="minorHAnsi"/>
          <w:b/>
          <w:bCs/>
          <w:kern w:val="24"/>
          <w:sz w:val="18"/>
          <w:szCs w:val="18"/>
        </w:rPr>
      </w:pPr>
    </w:p>
    <w:p w:rsidR="00424187" w:rsidRPr="00424187" w:rsidRDefault="00424187" w:rsidP="005D16A7">
      <w:pPr>
        <w:pStyle w:val="Paragraphedeliste"/>
        <w:numPr>
          <w:ilvl w:val="0"/>
          <w:numId w:val="34"/>
        </w:numPr>
        <w:autoSpaceDE w:val="0"/>
        <w:autoSpaceDN w:val="0"/>
        <w:adjustRightInd w:val="0"/>
        <w:spacing w:after="0" w:line="240" w:lineRule="auto"/>
        <w:rPr>
          <w:rFonts w:cstheme="minorHAnsi"/>
          <w:kern w:val="24"/>
          <w:sz w:val="18"/>
          <w:szCs w:val="18"/>
        </w:rPr>
      </w:pPr>
      <w:r w:rsidRPr="00424187">
        <w:rPr>
          <w:rFonts w:cstheme="minorHAnsi"/>
          <w:b/>
          <w:bCs/>
          <w:i/>
          <w:iCs/>
          <w:kern w:val="24"/>
          <w:sz w:val="18"/>
          <w:szCs w:val="18"/>
        </w:rPr>
        <w:t>PHARMACODYNAMIE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Les effets pharmacologiques de la nalbuphine sont caractérisés par ses propriétés agonistes des récepteurs </w:t>
      </w:r>
      <w:r w:rsidRPr="005178DE">
        <w:sym w:font="Symbol" w:char="F06B"/>
      </w:r>
      <w:r w:rsidRPr="00424187">
        <w:rPr>
          <w:rFonts w:cstheme="minorHAnsi"/>
          <w:kern w:val="24"/>
          <w:sz w:val="18"/>
          <w:szCs w:val="18"/>
        </w:rPr>
        <w:t> et antagonistes des récepteurs </w:t>
      </w:r>
      <w:r w:rsidRPr="005178DE">
        <w:sym w:font="Symbol" w:char="F06D"/>
      </w:r>
    </w:p>
    <w:p w:rsidR="00424187" w:rsidRPr="00424187" w:rsidRDefault="00424187" w:rsidP="00424187">
      <w:pPr>
        <w:autoSpaceDE w:val="0"/>
        <w:autoSpaceDN w:val="0"/>
        <w:adjustRightInd w:val="0"/>
        <w:spacing w:after="0" w:line="240" w:lineRule="auto"/>
        <w:ind w:left="360"/>
        <w:rPr>
          <w:rFonts w:cstheme="minorHAnsi"/>
          <w:i/>
          <w:iCs/>
          <w:kern w:val="24"/>
          <w:sz w:val="18"/>
          <w:szCs w:val="18"/>
        </w:rPr>
      </w:pPr>
    </w:p>
    <w:p w:rsidR="00004D75" w:rsidRPr="00424187" w:rsidRDefault="00004D75" w:rsidP="00424187">
      <w:pPr>
        <w:autoSpaceDE w:val="0"/>
        <w:autoSpaceDN w:val="0"/>
        <w:adjustRightInd w:val="0"/>
        <w:spacing w:after="0" w:line="240" w:lineRule="auto"/>
        <w:ind w:left="360"/>
        <w:rPr>
          <w:rFonts w:cstheme="minorHAnsi"/>
          <w:b/>
          <w:i/>
          <w:iCs/>
          <w:kern w:val="24"/>
          <w:sz w:val="18"/>
          <w:szCs w:val="18"/>
        </w:rPr>
      </w:pPr>
      <w:r w:rsidRPr="00424187">
        <w:rPr>
          <w:rFonts w:cstheme="minorHAnsi"/>
          <w:b/>
          <w:i/>
          <w:iCs/>
          <w:kern w:val="24"/>
          <w:sz w:val="18"/>
          <w:szCs w:val="18"/>
        </w:rPr>
        <w:t>Actions agonistes</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t xml:space="preserve">Analgésie : l'effet plafond de la nalbuphine sur l'analgésie semble apparaître à partir d'une dose entre 0,3 et 0,5 mg/kg qui </w:t>
      </w:r>
      <w:r w:rsidR="00424187" w:rsidRPr="00424187">
        <w:rPr>
          <w:rFonts w:cstheme="minorHAnsi"/>
          <w:kern w:val="24"/>
          <w:sz w:val="18"/>
          <w:szCs w:val="18"/>
        </w:rPr>
        <w:t>correspondent</w:t>
      </w:r>
      <w:r w:rsidRPr="00424187">
        <w:rPr>
          <w:rFonts w:cstheme="minorHAnsi"/>
          <w:kern w:val="24"/>
          <w:sz w:val="18"/>
          <w:szCs w:val="18"/>
        </w:rPr>
        <w:t xml:space="preserve"> à un équivalent entre 0,15 et 0,25 mg/kg de </w:t>
      </w:r>
      <w:r w:rsidR="00424187" w:rsidRPr="00424187">
        <w:rPr>
          <w:rFonts w:cstheme="minorHAnsi"/>
          <w:kern w:val="24"/>
          <w:sz w:val="18"/>
          <w:szCs w:val="18"/>
        </w:rPr>
        <w:t xml:space="preserve">morphine. </w:t>
      </w:r>
      <w:r w:rsidRPr="00424187">
        <w:rPr>
          <w:rFonts w:cstheme="minorHAnsi"/>
          <w:kern w:val="24"/>
          <w:sz w:val="18"/>
          <w:szCs w:val="18"/>
        </w:rPr>
        <w:t xml:space="preserve">Cet effet plafond limite considérablement l'efficacité analgésique de la nalbuphine sur les douleurs postopératoires </w:t>
      </w:r>
      <w:r w:rsidR="00424187" w:rsidRPr="00424187">
        <w:rPr>
          <w:rFonts w:cstheme="minorHAnsi"/>
          <w:kern w:val="24"/>
          <w:sz w:val="18"/>
          <w:szCs w:val="18"/>
        </w:rPr>
        <w:t>intenses.</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t>Action sur le système respiratoire : l'action analgésique de la nalbuphine s'accompagne d'un certain degré de dépression respiratoire. Contrairement à ce qui a été noté avec la buprénorphine, la naloxone a la possibilité d'antagoniser l'action dépressive respiratoire de la nalbuphine.</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t xml:space="preserve">Action sur le système cardiovasculaire : la nalbuphine est caractérisée par l'absence de modification hémodynamique. </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t>Somnolence et vertiges : comme les autres agonistes-antagonistes, la nalbuphine crée une sédation plus marquée que les agonistes purs à dose équiactive. La f</w:t>
      </w:r>
      <w:r w:rsidR="00424187" w:rsidRPr="00424187">
        <w:rPr>
          <w:rFonts w:cstheme="minorHAnsi"/>
          <w:kern w:val="24"/>
          <w:sz w:val="18"/>
          <w:szCs w:val="18"/>
        </w:rPr>
        <w:t>réquence de ces effets indésirables</w:t>
      </w:r>
      <w:r w:rsidRPr="00424187">
        <w:rPr>
          <w:rFonts w:cstheme="minorHAnsi"/>
          <w:kern w:val="24"/>
          <w:sz w:val="18"/>
          <w:szCs w:val="18"/>
        </w:rPr>
        <w:t xml:space="preserve"> est très supérieure à celle rapportée avec les morphiniques agonistes purs.</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t xml:space="preserve">Actions digestives : les nausées et les vomissements sont aussi fréquents qu'avec la morphine. L'action de la nalbuphine sur les fibres musculaires lisses est moindre que celle des morphinomimétiques. </w:t>
      </w:r>
    </w:p>
    <w:p w:rsidR="00004D75" w:rsidRPr="00424187" w:rsidRDefault="00004D75" w:rsidP="005D16A7">
      <w:pPr>
        <w:pStyle w:val="Paragraphedeliste"/>
        <w:numPr>
          <w:ilvl w:val="0"/>
          <w:numId w:val="35"/>
        </w:numPr>
        <w:autoSpaceDE w:val="0"/>
        <w:autoSpaceDN w:val="0"/>
        <w:adjustRightInd w:val="0"/>
        <w:spacing w:after="0" w:line="240" w:lineRule="auto"/>
        <w:rPr>
          <w:rFonts w:cstheme="minorHAnsi"/>
          <w:kern w:val="24"/>
          <w:sz w:val="18"/>
          <w:szCs w:val="18"/>
        </w:rPr>
      </w:pPr>
      <w:r w:rsidRPr="00424187">
        <w:rPr>
          <w:rFonts w:cstheme="minorHAnsi"/>
          <w:kern w:val="24"/>
          <w:sz w:val="18"/>
          <w:szCs w:val="18"/>
        </w:rPr>
        <w:lastRenderedPageBreak/>
        <w:t>Action toxicomanogène : la nalbuphine est peu toxicomanogène. Le syndrome de sevrage en cas d'arrêt brutal d'une intoxication chronique est modéré, avec peu d'assuétude.</w:t>
      </w:r>
    </w:p>
    <w:p w:rsidR="00004D75" w:rsidRPr="00424187" w:rsidRDefault="00004D75" w:rsidP="00424187">
      <w:pPr>
        <w:autoSpaceDE w:val="0"/>
        <w:autoSpaceDN w:val="0"/>
        <w:adjustRightInd w:val="0"/>
        <w:spacing w:after="0" w:line="240" w:lineRule="auto"/>
        <w:ind w:left="360"/>
        <w:rPr>
          <w:rFonts w:cstheme="minorHAnsi"/>
          <w:b/>
          <w:i/>
          <w:iCs/>
          <w:kern w:val="24"/>
          <w:sz w:val="18"/>
          <w:szCs w:val="18"/>
        </w:rPr>
      </w:pPr>
      <w:r w:rsidRPr="00424187">
        <w:rPr>
          <w:rFonts w:cstheme="minorHAnsi"/>
          <w:b/>
          <w:i/>
          <w:iCs/>
          <w:kern w:val="24"/>
          <w:sz w:val="18"/>
          <w:szCs w:val="18"/>
        </w:rPr>
        <w:t xml:space="preserve">Actions antagonistes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nalbuphine est une substance à activité antagoniste quand elle est administrée à la suite d'une substance agoniste, comme tous les morphiniques de cette classe.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Cette activité antagoniste est 25 fois moindre que celle de la naloxone.</w:t>
      </w:r>
    </w:p>
    <w:p w:rsidR="00424187" w:rsidRPr="00424187" w:rsidRDefault="00424187" w:rsidP="00424187">
      <w:pPr>
        <w:autoSpaceDE w:val="0"/>
        <w:autoSpaceDN w:val="0"/>
        <w:adjustRightInd w:val="0"/>
        <w:spacing w:after="0" w:line="240" w:lineRule="auto"/>
        <w:ind w:left="360"/>
        <w:rPr>
          <w:rFonts w:cstheme="minorHAnsi"/>
          <w:b/>
          <w:bCs/>
          <w:kern w:val="24"/>
          <w:sz w:val="18"/>
          <w:szCs w:val="18"/>
        </w:rPr>
      </w:pPr>
    </w:p>
    <w:p w:rsidR="00424187" w:rsidRPr="00424187" w:rsidRDefault="00424187" w:rsidP="005D16A7">
      <w:pPr>
        <w:pStyle w:val="Paragraphedeliste"/>
        <w:numPr>
          <w:ilvl w:val="0"/>
          <w:numId w:val="34"/>
        </w:numPr>
        <w:autoSpaceDE w:val="0"/>
        <w:autoSpaceDN w:val="0"/>
        <w:adjustRightInd w:val="0"/>
        <w:rPr>
          <w:rFonts w:cstheme="minorHAnsi"/>
          <w:b/>
          <w:bCs/>
          <w:kern w:val="24"/>
          <w:sz w:val="18"/>
          <w:szCs w:val="18"/>
        </w:rPr>
      </w:pPr>
      <w:r w:rsidRPr="00424187">
        <w:rPr>
          <w:rFonts w:cstheme="minorHAnsi"/>
          <w:b/>
          <w:bCs/>
          <w:i/>
          <w:iCs/>
          <w:kern w:val="24"/>
          <w:sz w:val="18"/>
          <w:szCs w:val="18"/>
        </w:rPr>
        <w:t xml:space="preserve">Utilisation clinique, présentation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nalbuphine est présentée en ampoule de 20 mg sous forme de chlorhydrate.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Les doses habituellement utilisées varient entre 0,20 et 0,40 mg/kg toutes les 4 à 6 heures. Au-delà de ces doses, l'activité analgésique n'augmente pas.</w:t>
      </w:r>
    </w:p>
    <w:p w:rsidR="00424187" w:rsidRPr="00424187" w:rsidRDefault="00424187" w:rsidP="00424187">
      <w:pPr>
        <w:autoSpaceDE w:val="0"/>
        <w:autoSpaceDN w:val="0"/>
        <w:adjustRightInd w:val="0"/>
        <w:spacing w:after="0" w:line="240" w:lineRule="auto"/>
        <w:ind w:left="360"/>
        <w:rPr>
          <w:rFonts w:cstheme="minorHAnsi"/>
          <w:b/>
          <w:bCs/>
          <w:kern w:val="24"/>
          <w:sz w:val="18"/>
          <w:szCs w:val="18"/>
        </w:rPr>
      </w:pPr>
    </w:p>
    <w:p w:rsidR="00004D75" w:rsidRPr="00424187" w:rsidRDefault="00004D75" w:rsidP="00424187">
      <w:pPr>
        <w:autoSpaceDE w:val="0"/>
        <w:autoSpaceDN w:val="0"/>
        <w:adjustRightInd w:val="0"/>
        <w:spacing w:after="0" w:line="240" w:lineRule="auto"/>
        <w:ind w:left="360"/>
        <w:jc w:val="center"/>
        <w:rPr>
          <w:rFonts w:cstheme="minorHAnsi"/>
          <w:b/>
          <w:bCs/>
          <w:kern w:val="24"/>
          <w:sz w:val="28"/>
          <w:szCs w:val="28"/>
        </w:rPr>
      </w:pPr>
      <w:r w:rsidRPr="00424187">
        <w:rPr>
          <w:rFonts w:cstheme="minorHAnsi"/>
          <w:b/>
          <w:bCs/>
          <w:kern w:val="24"/>
          <w:sz w:val="28"/>
          <w:szCs w:val="28"/>
        </w:rPr>
        <w:t>Buprénorphine (T</w:t>
      </w:r>
      <w:r w:rsidR="00642B97">
        <w:rPr>
          <w:rFonts w:cstheme="minorHAnsi"/>
          <w:b/>
          <w:bCs/>
          <w:kern w:val="24"/>
          <w:sz w:val="28"/>
          <w:szCs w:val="28"/>
        </w:rPr>
        <w:t>EMGESIC</w:t>
      </w:r>
      <w:r w:rsidRPr="00424187">
        <w:rPr>
          <w:rFonts w:cstheme="minorHAnsi"/>
          <w:b/>
          <w:bCs/>
          <w:kern w:val="24"/>
          <w:sz w:val="28"/>
          <w:szCs w:val="28"/>
          <w:vertAlign w:val="superscript"/>
        </w:rPr>
        <w:t>®</w:t>
      </w:r>
      <w:r w:rsidRPr="00424187">
        <w:rPr>
          <w:rFonts w:cstheme="minorHAnsi"/>
          <w:b/>
          <w:bCs/>
          <w:kern w:val="24"/>
          <w:sz w:val="28"/>
          <w:szCs w:val="28"/>
        </w:rPr>
        <w:t>)</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Agoniste-antagoniste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La buprénorphine est un morphinique semi-synthétique dérivé de la thébaïne.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Elle se caractérise par une activité agoniste partielle des </w:t>
      </w:r>
      <w:r w:rsidR="00424187" w:rsidRPr="00424187">
        <w:rPr>
          <w:rFonts w:cstheme="minorHAnsi"/>
          <w:kern w:val="24"/>
          <w:sz w:val="18"/>
          <w:szCs w:val="18"/>
        </w:rPr>
        <w:t>récepteurs</w:t>
      </w:r>
      <w:r w:rsidRPr="005178DE">
        <w:sym w:font="Symbol" w:char="F06D"/>
      </w:r>
      <w:r w:rsidRPr="00424187">
        <w:rPr>
          <w:rFonts w:cstheme="minorHAnsi"/>
          <w:kern w:val="24"/>
          <w:sz w:val="18"/>
          <w:szCs w:val="18"/>
        </w:rPr>
        <w:t>.</w:t>
      </w:r>
    </w:p>
    <w:p w:rsidR="00424187" w:rsidRPr="00424187" w:rsidRDefault="00424187" w:rsidP="00424187">
      <w:pPr>
        <w:autoSpaceDE w:val="0"/>
        <w:autoSpaceDN w:val="0"/>
        <w:adjustRightInd w:val="0"/>
        <w:spacing w:after="0" w:line="240" w:lineRule="auto"/>
        <w:ind w:left="360"/>
        <w:rPr>
          <w:rFonts w:cstheme="minorHAnsi"/>
          <w:b/>
          <w:bCs/>
          <w:kern w:val="24"/>
          <w:sz w:val="18"/>
          <w:szCs w:val="18"/>
        </w:rPr>
      </w:pPr>
    </w:p>
    <w:p w:rsidR="00424187" w:rsidRPr="00424187" w:rsidRDefault="00424187" w:rsidP="005D16A7">
      <w:pPr>
        <w:pStyle w:val="Paragraphedeliste"/>
        <w:numPr>
          <w:ilvl w:val="0"/>
          <w:numId w:val="36"/>
        </w:numPr>
        <w:autoSpaceDE w:val="0"/>
        <w:autoSpaceDN w:val="0"/>
        <w:adjustRightInd w:val="0"/>
        <w:spacing w:after="0" w:line="240" w:lineRule="auto"/>
        <w:rPr>
          <w:rFonts w:cstheme="minorHAnsi"/>
          <w:kern w:val="24"/>
          <w:sz w:val="18"/>
          <w:szCs w:val="18"/>
        </w:rPr>
      </w:pPr>
      <w:r w:rsidRPr="00424187">
        <w:rPr>
          <w:rFonts w:cstheme="minorHAnsi"/>
          <w:b/>
          <w:bCs/>
          <w:i/>
          <w:iCs/>
          <w:kern w:val="24"/>
          <w:sz w:val="18"/>
          <w:szCs w:val="18"/>
        </w:rPr>
        <w:t>Pharmacocinétique</w:t>
      </w:r>
      <w:r w:rsidRPr="00424187">
        <w:rPr>
          <w:rFonts w:cstheme="minorHAnsi"/>
          <w:b/>
          <w:bCs/>
          <w:kern w:val="24"/>
          <w:sz w:val="18"/>
          <w:szCs w:val="18"/>
        </w:rPr>
        <w:t xml:space="preserve"> </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La buprénorphine est une substance extrêmement liposoluble qui diffuse rapidement dans l'organisme et en particulier à travers la barrière hématoencéphalique.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La durée d'action n'est pas corrélée avec la demi-vie d'élimination mais s'explique par la demi-vie de dissociation très longue de la buprénorphine des récepteurs morphiniques pour lesquels elle est très affine.</w:t>
      </w:r>
    </w:p>
    <w:p w:rsidR="00004D75" w:rsidRPr="00424187" w:rsidRDefault="00004D75" w:rsidP="00424187">
      <w:pPr>
        <w:autoSpaceDE w:val="0"/>
        <w:autoSpaceDN w:val="0"/>
        <w:adjustRightInd w:val="0"/>
        <w:spacing w:after="0" w:line="240" w:lineRule="auto"/>
        <w:ind w:left="360"/>
        <w:rPr>
          <w:rFonts w:cstheme="minorHAnsi"/>
          <w:kern w:val="24"/>
          <w:sz w:val="18"/>
          <w:szCs w:val="18"/>
        </w:rPr>
      </w:pPr>
      <w:r w:rsidRPr="00424187">
        <w:rPr>
          <w:rFonts w:cstheme="minorHAnsi"/>
          <w:kern w:val="24"/>
          <w:sz w:val="18"/>
          <w:szCs w:val="18"/>
        </w:rPr>
        <w:t xml:space="preserve">Elle est habituellement bien résorbée par voie sublinguale, 0,4 mg par voie sublinguale correspondant à 0,3 mg par voie intramusculaire. </w:t>
      </w:r>
    </w:p>
    <w:p w:rsidR="00004D75" w:rsidRPr="005178DE" w:rsidRDefault="00004D75" w:rsidP="001B072C">
      <w:pPr>
        <w:autoSpaceDE w:val="0"/>
        <w:autoSpaceDN w:val="0"/>
        <w:adjustRightInd w:val="0"/>
        <w:spacing w:after="0" w:line="240" w:lineRule="auto"/>
        <w:rPr>
          <w:rFonts w:cstheme="minorHAnsi"/>
          <w:kern w:val="24"/>
          <w:sz w:val="18"/>
          <w:szCs w:val="18"/>
        </w:rPr>
      </w:pPr>
    </w:p>
    <w:p w:rsidR="00424187" w:rsidRPr="00424187" w:rsidRDefault="00424187" w:rsidP="005D16A7">
      <w:pPr>
        <w:pStyle w:val="Paragraphedeliste"/>
        <w:numPr>
          <w:ilvl w:val="0"/>
          <w:numId w:val="36"/>
        </w:numPr>
        <w:autoSpaceDE w:val="0"/>
        <w:autoSpaceDN w:val="0"/>
        <w:adjustRightInd w:val="0"/>
        <w:spacing w:after="0" w:line="240" w:lineRule="auto"/>
        <w:rPr>
          <w:rFonts w:cstheme="minorHAnsi"/>
          <w:i/>
          <w:iCs/>
          <w:kern w:val="24"/>
          <w:sz w:val="18"/>
          <w:szCs w:val="18"/>
        </w:rPr>
      </w:pPr>
      <w:r w:rsidRPr="00424187">
        <w:rPr>
          <w:rFonts w:cstheme="minorHAnsi"/>
          <w:b/>
          <w:bCs/>
          <w:i/>
          <w:iCs/>
          <w:kern w:val="24"/>
          <w:sz w:val="18"/>
          <w:szCs w:val="18"/>
        </w:rPr>
        <w:t xml:space="preserve">Pharmacodynamique </w:t>
      </w:r>
    </w:p>
    <w:p w:rsidR="00004D75" w:rsidRPr="006D2B4D" w:rsidRDefault="00004D75" w:rsidP="006D2B4D">
      <w:pPr>
        <w:autoSpaceDE w:val="0"/>
        <w:autoSpaceDN w:val="0"/>
        <w:adjustRightInd w:val="0"/>
        <w:spacing w:after="0" w:line="240" w:lineRule="auto"/>
        <w:ind w:left="360"/>
        <w:rPr>
          <w:rFonts w:cstheme="minorHAnsi"/>
          <w:b/>
          <w:i/>
          <w:iCs/>
          <w:kern w:val="24"/>
          <w:sz w:val="18"/>
          <w:szCs w:val="18"/>
        </w:rPr>
      </w:pPr>
      <w:r w:rsidRPr="006D2B4D">
        <w:rPr>
          <w:rFonts w:cstheme="minorHAnsi"/>
          <w:b/>
          <w:i/>
          <w:iCs/>
          <w:kern w:val="24"/>
          <w:sz w:val="18"/>
          <w:szCs w:val="18"/>
        </w:rPr>
        <w:t>Actions agonistes </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 xml:space="preserve">La buprénorphine crée une analgésie dont la posologie optimale est de 4 à 6 g/kg, ce qui correspond à un équivalent entre 0,1 et 0,2 mg/kg de morphine. </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Le maximum de l'effet est atteint entre 30 et 60 minutes et l'analgésie persiste, durant 6 à 8 heures. L'utilisation de doses supérieures s'associe à une somnolence trop importante et à une forte incidence de nausées et de vomissements.</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 xml:space="preserve">La dépression respiratoire de la buprénorphine a été quantifiée par les études de la commande ventilatoire. </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 xml:space="preserve">Comme les autres agonistes-antagonistes la buprénorphine crée, à dose équiactive, le même degré de dépression respiratoire que la morphine. Ceci est d'autant plus important à connaître que la dépression respiratoire de la buprénorphine n'est pas </w:t>
      </w:r>
      <w:proofErr w:type="spellStart"/>
      <w:r w:rsidRPr="006D2B4D">
        <w:rPr>
          <w:rFonts w:cstheme="minorHAnsi"/>
          <w:kern w:val="24"/>
          <w:sz w:val="18"/>
          <w:szCs w:val="18"/>
        </w:rPr>
        <w:t>antagonisée</w:t>
      </w:r>
      <w:proofErr w:type="spellEnd"/>
      <w:r w:rsidRPr="006D2B4D">
        <w:rPr>
          <w:rFonts w:cstheme="minorHAnsi"/>
          <w:kern w:val="24"/>
          <w:sz w:val="18"/>
          <w:szCs w:val="18"/>
        </w:rPr>
        <w:t xml:space="preserve"> par la </w:t>
      </w:r>
      <w:r w:rsidR="006D2B4D" w:rsidRPr="006D2B4D">
        <w:rPr>
          <w:rFonts w:cstheme="minorHAnsi"/>
          <w:kern w:val="24"/>
          <w:sz w:val="18"/>
          <w:szCs w:val="18"/>
        </w:rPr>
        <w:t>naloxone.</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 xml:space="preserve">Les effets hémodynamiques propres de la buprénorphine sont discrets. </w:t>
      </w:r>
    </w:p>
    <w:p w:rsidR="00004D75" w:rsidRPr="006D2B4D" w:rsidRDefault="00004D75" w:rsidP="005D16A7">
      <w:pPr>
        <w:pStyle w:val="Paragraphedeliste"/>
        <w:numPr>
          <w:ilvl w:val="0"/>
          <w:numId w:val="37"/>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Le développement d'une toxicomanie après administration chronique est, en revanche, exceptionnel.</w:t>
      </w:r>
    </w:p>
    <w:p w:rsidR="006D2B4D" w:rsidRPr="006D2B4D" w:rsidRDefault="006D2B4D" w:rsidP="006D2B4D">
      <w:pPr>
        <w:autoSpaceDE w:val="0"/>
        <w:autoSpaceDN w:val="0"/>
        <w:adjustRightInd w:val="0"/>
        <w:spacing w:after="0" w:line="240" w:lineRule="auto"/>
        <w:ind w:left="360"/>
        <w:rPr>
          <w:rFonts w:cstheme="minorHAnsi"/>
          <w:i/>
          <w:iCs/>
          <w:kern w:val="24"/>
          <w:sz w:val="18"/>
          <w:szCs w:val="18"/>
        </w:rPr>
      </w:pPr>
    </w:p>
    <w:p w:rsidR="00004D75" w:rsidRPr="006D2B4D" w:rsidRDefault="00004D75" w:rsidP="006D2B4D">
      <w:pPr>
        <w:autoSpaceDE w:val="0"/>
        <w:autoSpaceDN w:val="0"/>
        <w:adjustRightInd w:val="0"/>
        <w:spacing w:after="0" w:line="240" w:lineRule="auto"/>
        <w:ind w:left="360"/>
        <w:rPr>
          <w:rFonts w:cstheme="minorHAnsi"/>
          <w:b/>
          <w:i/>
          <w:iCs/>
          <w:kern w:val="24"/>
          <w:sz w:val="18"/>
          <w:szCs w:val="18"/>
        </w:rPr>
      </w:pPr>
      <w:r w:rsidRPr="006D2B4D">
        <w:rPr>
          <w:rFonts w:cstheme="minorHAnsi"/>
          <w:b/>
          <w:i/>
          <w:iCs/>
          <w:kern w:val="24"/>
          <w:sz w:val="18"/>
          <w:szCs w:val="18"/>
        </w:rPr>
        <w:t xml:space="preserve">Effets antagonistes </w:t>
      </w:r>
    </w:p>
    <w:p w:rsidR="00004D75" w:rsidRPr="006D2B4D" w:rsidRDefault="00004D75" w:rsidP="005D16A7">
      <w:pPr>
        <w:pStyle w:val="Paragraphedeliste"/>
        <w:numPr>
          <w:ilvl w:val="0"/>
          <w:numId w:val="38"/>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La buprénorphine est une substance à activité antagoniste.</w:t>
      </w:r>
    </w:p>
    <w:p w:rsidR="006D2B4D" w:rsidRDefault="00004D75" w:rsidP="005D16A7">
      <w:pPr>
        <w:pStyle w:val="Paragraphedeliste"/>
        <w:numPr>
          <w:ilvl w:val="0"/>
          <w:numId w:val="38"/>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Chez l'animal, cet effet est équipotent à celui de la naloxone, la seule différence avec ce dernier produit réside dans la chronologie de l'effet : avec la buprénorphine, il est plus long à s'installer (1 h après administration intramusculaire) et persiste plus longtemps (la durée d'action est 9 fois supé</w:t>
      </w:r>
      <w:r w:rsidR="006D2B4D">
        <w:rPr>
          <w:rFonts w:cstheme="minorHAnsi"/>
          <w:kern w:val="24"/>
          <w:sz w:val="18"/>
          <w:szCs w:val="18"/>
        </w:rPr>
        <w:t>rieure à celle de la naloxone).</w:t>
      </w:r>
    </w:p>
    <w:p w:rsidR="00004D75" w:rsidRPr="006D2B4D" w:rsidRDefault="00004D75" w:rsidP="005D16A7">
      <w:pPr>
        <w:pStyle w:val="Paragraphedeliste"/>
        <w:numPr>
          <w:ilvl w:val="0"/>
          <w:numId w:val="38"/>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La buprénorphine est une substance à activité antagoniste.</w:t>
      </w:r>
    </w:p>
    <w:p w:rsidR="00004D75" w:rsidRPr="006D2B4D" w:rsidRDefault="00004D75" w:rsidP="005D16A7">
      <w:pPr>
        <w:pStyle w:val="Paragraphedeliste"/>
        <w:numPr>
          <w:ilvl w:val="0"/>
          <w:numId w:val="38"/>
        </w:numPr>
        <w:autoSpaceDE w:val="0"/>
        <w:autoSpaceDN w:val="0"/>
        <w:adjustRightInd w:val="0"/>
        <w:spacing w:after="0" w:line="240" w:lineRule="auto"/>
        <w:rPr>
          <w:rFonts w:cstheme="minorHAnsi"/>
          <w:kern w:val="24"/>
          <w:sz w:val="18"/>
          <w:szCs w:val="18"/>
        </w:rPr>
      </w:pPr>
      <w:r w:rsidRPr="006D2B4D">
        <w:rPr>
          <w:rFonts w:cstheme="minorHAnsi"/>
          <w:kern w:val="24"/>
          <w:sz w:val="18"/>
          <w:szCs w:val="18"/>
        </w:rPr>
        <w:t>Chez l'animal, cet effet est équipotent à celui de la naloxone, la seule différence avec ce dernier produit réside dans la chronologie de l'effet : avec la buprénorphine, il est plus long à s'installer (1 h après administration intramusculaire) et persiste plus longtemps (la durée d'action est 9 fois supérieure à celle de la naloxone).</w:t>
      </w:r>
      <w:r w:rsidRPr="006D2B4D">
        <w:rPr>
          <w:rFonts w:cstheme="minorHAnsi"/>
          <w:kern w:val="24"/>
          <w:sz w:val="18"/>
          <w:szCs w:val="18"/>
        </w:rPr>
        <w:br/>
      </w:r>
    </w:p>
    <w:p w:rsidR="006D2B4D" w:rsidRPr="006D2B4D" w:rsidRDefault="006D2B4D" w:rsidP="005D16A7">
      <w:pPr>
        <w:pStyle w:val="Paragraphedeliste"/>
        <w:numPr>
          <w:ilvl w:val="0"/>
          <w:numId w:val="36"/>
        </w:numPr>
        <w:autoSpaceDE w:val="0"/>
        <w:autoSpaceDN w:val="0"/>
        <w:adjustRightInd w:val="0"/>
        <w:rPr>
          <w:rFonts w:cstheme="minorHAnsi"/>
          <w:b/>
          <w:bCs/>
          <w:kern w:val="24"/>
          <w:sz w:val="18"/>
          <w:szCs w:val="18"/>
        </w:rPr>
      </w:pPr>
      <w:r w:rsidRPr="006D2B4D">
        <w:rPr>
          <w:rFonts w:cstheme="minorHAnsi"/>
          <w:b/>
          <w:bCs/>
          <w:i/>
          <w:iCs/>
          <w:kern w:val="24"/>
          <w:sz w:val="18"/>
          <w:szCs w:val="18"/>
        </w:rPr>
        <w:t xml:space="preserve">UTILISATION CLINIQUE, PRESENTATION </w:t>
      </w:r>
    </w:p>
    <w:p w:rsidR="00004D75" w:rsidRPr="006D2B4D" w:rsidRDefault="00004D75" w:rsidP="006D2B4D">
      <w:pPr>
        <w:autoSpaceDE w:val="0"/>
        <w:autoSpaceDN w:val="0"/>
        <w:adjustRightInd w:val="0"/>
        <w:spacing w:after="0" w:line="240" w:lineRule="auto"/>
        <w:ind w:left="360"/>
        <w:rPr>
          <w:rFonts w:cstheme="minorHAnsi"/>
          <w:kern w:val="24"/>
          <w:sz w:val="18"/>
          <w:szCs w:val="18"/>
        </w:rPr>
      </w:pPr>
      <w:r w:rsidRPr="006D2B4D">
        <w:rPr>
          <w:rFonts w:cstheme="minorHAnsi"/>
          <w:kern w:val="24"/>
          <w:sz w:val="18"/>
          <w:szCs w:val="18"/>
        </w:rPr>
        <w:t xml:space="preserve">La buprénorphine est présentée en ampoule injectable de 0,3 mg et en glossettes sublinguales de 0,2 mg. </w:t>
      </w:r>
    </w:p>
    <w:p w:rsidR="00004D75" w:rsidRDefault="00004D75" w:rsidP="006D2B4D">
      <w:pPr>
        <w:autoSpaceDE w:val="0"/>
        <w:autoSpaceDN w:val="0"/>
        <w:adjustRightInd w:val="0"/>
        <w:spacing w:after="0" w:line="240" w:lineRule="auto"/>
        <w:ind w:left="360"/>
        <w:rPr>
          <w:rFonts w:cstheme="minorHAnsi"/>
          <w:kern w:val="24"/>
          <w:sz w:val="18"/>
          <w:szCs w:val="18"/>
        </w:rPr>
      </w:pPr>
      <w:r w:rsidRPr="006D2B4D">
        <w:rPr>
          <w:rFonts w:cstheme="minorHAnsi"/>
          <w:kern w:val="24"/>
          <w:sz w:val="18"/>
          <w:szCs w:val="18"/>
        </w:rPr>
        <w:t xml:space="preserve">La posologie habituelle est de 0,3 mg par voie IM, SC ou IV et de 0,4 mg par voie sublinguale, toutes les 8 heures. </w:t>
      </w:r>
      <w:r w:rsidRPr="006D2B4D">
        <w:rPr>
          <w:rFonts w:cstheme="minorHAnsi"/>
          <w:kern w:val="24"/>
          <w:sz w:val="18"/>
          <w:szCs w:val="18"/>
        </w:rPr>
        <w:br/>
      </w:r>
    </w:p>
    <w:p w:rsidR="006D2B4D" w:rsidRDefault="006D2B4D" w:rsidP="006D2B4D">
      <w:pPr>
        <w:autoSpaceDE w:val="0"/>
        <w:autoSpaceDN w:val="0"/>
        <w:adjustRightInd w:val="0"/>
        <w:spacing w:after="0" w:line="240" w:lineRule="auto"/>
        <w:ind w:left="360"/>
        <w:rPr>
          <w:rFonts w:cstheme="minorHAnsi"/>
          <w:kern w:val="24"/>
          <w:sz w:val="18"/>
          <w:szCs w:val="18"/>
        </w:rPr>
      </w:pPr>
    </w:p>
    <w:p w:rsidR="006D2B4D" w:rsidRDefault="006D2B4D" w:rsidP="006D2B4D">
      <w:pPr>
        <w:autoSpaceDE w:val="0"/>
        <w:autoSpaceDN w:val="0"/>
        <w:adjustRightInd w:val="0"/>
        <w:spacing w:after="0" w:line="240" w:lineRule="auto"/>
        <w:ind w:left="360"/>
        <w:rPr>
          <w:rFonts w:cstheme="minorHAnsi"/>
          <w:kern w:val="24"/>
          <w:sz w:val="18"/>
          <w:szCs w:val="18"/>
        </w:rPr>
      </w:pPr>
    </w:p>
    <w:p w:rsidR="00004D75" w:rsidRPr="004A6548" w:rsidRDefault="00642B97" w:rsidP="004A6548">
      <w:pPr>
        <w:autoSpaceDE w:val="0"/>
        <w:autoSpaceDN w:val="0"/>
        <w:adjustRightInd w:val="0"/>
        <w:spacing w:after="0" w:line="240" w:lineRule="auto"/>
        <w:ind w:left="360"/>
        <w:jc w:val="center"/>
        <w:rPr>
          <w:rFonts w:cstheme="minorHAnsi"/>
          <w:b/>
          <w:bCs/>
          <w:i/>
          <w:iCs/>
          <w:kern w:val="24"/>
          <w:sz w:val="28"/>
          <w:szCs w:val="28"/>
        </w:rPr>
      </w:pPr>
      <w:r w:rsidRPr="004A6548">
        <w:rPr>
          <w:rFonts w:cstheme="minorHAnsi"/>
          <w:b/>
          <w:bCs/>
          <w:i/>
          <w:iCs/>
          <w:kern w:val="24"/>
          <w:sz w:val="28"/>
          <w:szCs w:val="28"/>
        </w:rPr>
        <w:lastRenderedPageBreak/>
        <w:t xml:space="preserve">Naloxone </w:t>
      </w:r>
      <w:r w:rsidR="004A6548" w:rsidRPr="004A6548">
        <w:rPr>
          <w:rFonts w:cstheme="minorHAnsi"/>
          <w:b/>
          <w:bCs/>
          <w:i/>
          <w:iCs/>
          <w:kern w:val="24"/>
          <w:sz w:val="28"/>
          <w:szCs w:val="28"/>
        </w:rPr>
        <w:t>(N</w:t>
      </w:r>
      <w:r>
        <w:rPr>
          <w:rFonts w:cstheme="minorHAnsi"/>
          <w:b/>
          <w:bCs/>
          <w:i/>
          <w:iCs/>
          <w:kern w:val="24"/>
          <w:sz w:val="28"/>
          <w:szCs w:val="28"/>
        </w:rPr>
        <w:t>ARCAN</w:t>
      </w:r>
      <w:bookmarkStart w:id="0" w:name="_GoBack"/>
      <w:bookmarkEnd w:id="0"/>
      <w:r w:rsidR="004A6548" w:rsidRPr="004A6548">
        <w:rPr>
          <w:rFonts w:cstheme="minorHAnsi"/>
          <w:b/>
          <w:bCs/>
          <w:i/>
          <w:iCs/>
          <w:kern w:val="24"/>
          <w:sz w:val="28"/>
          <w:szCs w:val="28"/>
          <w:vertAlign w:val="superscript"/>
        </w:rPr>
        <w:t>®</w:t>
      </w:r>
      <w:r w:rsidR="004A6548" w:rsidRPr="004A6548">
        <w:rPr>
          <w:rFonts w:cstheme="minorHAnsi"/>
          <w:b/>
          <w:bCs/>
          <w:i/>
          <w:iCs/>
          <w:kern w:val="24"/>
          <w:sz w:val="28"/>
          <w:szCs w:val="28"/>
        </w:rPr>
        <w:t>)</w:t>
      </w:r>
    </w:p>
    <w:p w:rsidR="004A6548" w:rsidRPr="004A6548" w:rsidRDefault="004A6548" w:rsidP="005D16A7">
      <w:pPr>
        <w:pStyle w:val="Paragraphedeliste"/>
        <w:numPr>
          <w:ilvl w:val="0"/>
          <w:numId w:val="39"/>
        </w:numPr>
        <w:autoSpaceDE w:val="0"/>
        <w:autoSpaceDN w:val="0"/>
        <w:adjustRightInd w:val="0"/>
        <w:spacing w:after="0" w:line="240" w:lineRule="auto"/>
        <w:rPr>
          <w:rFonts w:cstheme="minorHAnsi"/>
          <w:b/>
          <w:i/>
          <w:kern w:val="24"/>
          <w:sz w:val="18"/>
          <w:szCs w:val="18"/>
        </w:rPr>
      </w:pPr>
      <w:r w:rsidRPr="004A6548">
        <w:rPr>
          <w:rFonts w:cstheme="minorHAnsi"/>
          <w:b/>
          <w:bCs/>
          <w:i/>
          <w:iCs/>
          <w:kern w:val="24"/>
          <w:sz w:val="18"/>
          <w:szCs w:val="18"/>
        </w:rPr>
        <w:t xml:space="preserve"> </w:t>
      </w:r>
      <w:r w:rsidRPr="004A6548">
        <w:rPr>
          <w:rFonts w:cstheme="minorHAnsi"/>
          <w:b/>
          <w:bCs/>
          <w:i/>
          <w:kern w:val="24"/>
          <w:sz w:val="18"/>
          <w:szCs w:val="18"/>
        </w:rPr>
        <w:t xml:space="preserve">PROPRIETES PHYSICOCHIMIQUES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 xml:space="preserve">La naloxone est très </w:t>
      </w:r>
      <w:r w:rsidR="004A6548" w:rsidRPr="004A6548">
        <w:rPr>
          <w:rFonts w:cstheme="minorHAnsi"/>
          <w:kern w:val="24"/>
          <w:sz w:val="18"/>
          <w:szCs w:val="18"/>
        </w:rPr>
        <w:t xml:space="preserve">liposoluble.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 xml:space="preserve">Son poids moléculaire est de 363,83 et son pKa de 7,82. </w:t>
      </w:r>
      <w:r w:rsidRPr="004A6548">
        <w:rPr>
          <w:rFonts w:cstheme="minorHAnsi"/>
          <w:kern w:val="24"/>
          <w:sz w:val="18"/>
          <w:szCs w:val="18"/>
        </w:rPr>
        <w:br/>
      </w:r>
    </w:p>
    <w:p w:rsidR="004A6548" w:rsidRPr="004A6548" w:rsidRDefault="004A6548" w:rsidP="005D16A7">
      <w:pPr>
        <w:pStyle w:val="Paragraphedeliste"/>
        <w:numPr>
          <w:ilvl w:val="0"/>
          <w:numId w:val="39"/>
        </w:numPr>
        <w:autoSpaceDE w:val="0"/>
        <w:autoSpaceDN w:val="0"/>
        <w:adjustRightInd w:val="0"/>
        <w:rPr>
          <w:rFonts w:cstheme="minorHAnsi"/>
          <w:b/>
          <w:bCs/>
          <w:i/>
          <w:iCs/>
          <w:kern w:val="24"/>
          <w:sz w:val="18"/>
          <w:szCs w:val="18"/>
        </w:rPr>
      </w:pPr>
      <w:r w:rsidRPr="004A6548">
        <w:rPr>
          <w:rFonts w:cstheme="minorHAnsi"/>
          <w:b/>
          <w:bCs/>
          <w:i/>
          <w:iCs/>
          <w:kern w:val="24"/>
          <w:sz w:val="18"/>
          <w:szCs w:val="18"/>
        </w:rPr>
        <w:t> METABOLISME</w:t>
      </w:r>
    </w:p>
    <w:p w:rsidR="00004D75" w:rsidRPr="004A6548" w:rsidRDefault="004A6548" w:rsidP="004A6548">
      <w:pPr>
        <w:autoSpaceDE w:val="0"/>
        <w:autoSpaceDN w:val="0"/>
        <w:adjustRightInd w:val="0"/>
        <w:spacing w:after="0" w:line="240" w:lineRule="auto"/>
        <w:ind w:left="360"/>
        <w:rPr>
          <w:rFonts w:cstheme="minorHAnsi"/>
          <w:kern w:val="24"/>
          <w:sz w:val="18"/>
          <w:szCs w:val="18"/>
        </w:rPr>
      </w:pPr>
      <w:r w:rsidRPr="004A6548">
        <w:rPr>
          <w:rFonts w:cstheme="minorHAnsi"/>
          <w:b/>
          <w:bCs/>
          <w:i/>
          <w:iCs/>
          <w:kern w:val="24"/>
          <w:sz w:val="18"/>
          <w:szCs w:val="18"/>
        </w:rPr>
        <w:t xml:space="preserve"> </w:t>
      </w:r>
      <w:r w:rsidR="00004D75" w:rsidRPr="004A6548">
        <w:rPr>
          <w:rFonts w:cstheme="minorHAnsi"/>
          <w:kern w:val="24"/>
          <w:sz w:val="18"/>
          <w:szCs w:val="18"/>
        </w:rPr>
        <w:t xml:space="preserve">La naloxone est métabolisée rapidement au niveau du foie principalement par une </w:t>
      </w:r>
      <w:proofErr w:type="spellStart"/>
      <w:r w:rsidR="00004D75" w:rsidRPr="004A6548">
        <w:rPr>
          <w:rFonts w:cstheme="minorHAnsi"/>
          <w:kern w:val="24"/>
          <w:sz w:val="18"/>
          <w:szCs w:val="18"/>
        </w:rPr>
        <w:t>glucuroconjugaison</w:t>
      </w:r>
      <w:proofErr w:type="spellEnd"/>
      <w:r w:rsidR="00004D75" w:rsidRPr="004A6548">
        <w:rPr>
          <w:rFonts w:cstheme="minorHAnsi"/>
          <w:kern w:val="24"/>
          <w:sz w:val="18"/>
          <w:szCs w:val="18"/>
        </w:rPr>
        <w:t>.</w:t>
      </w:r>
    </w:p>
    <w:p w:rsidR="004A6548" w:rsidRPr="004A6548" w:rsidRDefault="004A6548" w:rsidP="004A6548">
      <w:pPr>
        <w:autoSpaceDE w:val="0"/>
        <w:autoSpaceDN w:val="0"/>
        <w:adjustRightInd w:val="0"/>
        <w:spacing w:after="0" w:line="240" w:lineRule="auto"/>
        <w:ind w:left="360"/>
        <w:rPr>
          <w:rFonts w:cstheme="minorHAnsi"/>
          <w:b/>
          <w:bCs/>
          <w:i/>
          <w:iCs/>
          <w:kern w:val="24"/>
          <w:sz w:val="18"/>
          <w:szCs w:val="18"/>
        </w:rPr>
      </w:pPr>
    </w:p>
    <w:p w:rsidR="004A6548" w:rsidRPr="004A6548" w:rsidRDefault="004A6548" w:rsidP="005D16A7">
      <w:pPr>
        <w:pStyle w:val="Paragraphedeliste"/>
        <w:numPr>
          <w:ilvl w:val="0"/>
          <w:numId w:val="39"/>
        </w:numPr>
        <w:autoSpaceDE w:val="0"/>
        <w:autoSpaceDN w:val="0"/>
        <w:adjustRightInd w:val="0"/>
        <w:spacing w:after="0" w:line="240" w:lineRule="auto"/>
        <w:rPr>
          <w:rFonts w:cstheme="minorHAnsi"/>
          <w:kern w:val="24"/>
          <w:sz w:val="18"/>
          <w:szCs w:val="18"/>
        </w:rPr>
      </w:pPr>
      <w:r w:rsidRPr="004A6548">
        <w:rPr>
          <w:rFonts w:cstheme="minorHAnsi"/>
          <w:b/>
          <w:bCs/>
          <w:i/>
          <w:iCs/>
          <w:kern w:val="24"/>
          <w:sz w:val="18"/>
          <w:szCs w:val="18"/>
        </w:rPr>
        <w:t xml:space="preserve">PHARMACOCINETIQUE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 xml:space="preserve">La décroissance de la concentration plasmatique de la naloxone est très rapide.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 xml:space="preserve">Après administration intraveineuse de 0,4 mg, la T1/2 de la phase initiale de distribution est de 4 min et celle de la phase d'élimination est de 64 min.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 xml:space="preserve">La diffusion tissulaire est aisée et les concentrations dans les structures cérébrales sont 10 à 15 fois plus élevées que celles de la morphine. </w:t>
      </w:r>
    </w:p>
    <w:p w:rsidR="00004D75" w:rsidRPr="004A6548" w:rsidRDefault="00004D75" w:rsidP="004A6548">
      <w:pPr>
        <w:autoSpaceDE w:val="0"/>
        <w:autoSpaceDN w:val="0"/>
        <w:adjustRightInd w:val="0"/>
        <w:spacing w:after="0" w:line="240" w:lineRule="auto"/>
        <w:ind w:left="360"/>
        <w:rPr>
          <w:rFonts w:cstheme="minorHAnsi"/>
          <w:kern w:val="24"/>
          <w:sz w:val="18"/>
          <w:szCs w:val="18"/>
        </w:rPr>
      </w:pPr>
      <w:r w:rsidRPr="004A6548">
        <w:rPr>
          <w:rFonts w:cstheme="minorHAnsi"/>
          <w:kern w:val="24"/>
          <w:sz w:val="18"/>
          <w:szCs w:val="18"/>
        </w:rPr>
        <w:t>A l'inverse de la morphine, le rapport des concentrations cérébrales/plasma est très supérieur à 1 et la décroissance de la concentration cérébrale est parallèle à celle de la concentration plasmatique </w:t>
      </w:r>
    </w:p>
    <w:p w:rsidR="004A6548" w:rsidRPr="004A6548" w:rsidRDefault="004A6548" w:rsidP="004A6548">
      <w:pPr>
        <w:autoSpaceDE w:val="0"/>
        <w:autoSpaceDN w:val="0"/>
        <w:adjustRightInd w:val="0"/>
        <w:spacing w:after="0" w:line="240" w:lineRule="auto"/>
        <w:ind w:left="360"/>
        <w:rPr>
          <w:rFonts w:cstheme="minorHAnsi"/>
          <w:b/>
          <w:bCs/>
          <w:i/>
          <w:iCs/>
          <w:kern w:val="24"/>
          <w:sz w:val="18"/>
          <w:szCs w:val="18"/>
        </w:rPr>
      </w:pPr>
    </w:p>
    <w:p w:rsidR="004A6548" w:rsidRDefault="004A6548" w:rsidP="005D16A7">
      <w:pPr>
        <w:pStyle w:val="Paragraphedeliste"/>
        <w:numPr>
          <w:ilvl w:val="0"/>
          <w:numId w:val="39"/>
        </w:numPr>
        <w:autoSpaceDE w:val="0"/>
        <w:autoSpaceDN w:val="0"/>
        <w:adjustRightInd w:val="0"/>
        <w:spacing w:after="0" w:line="240" w:lineRule="auto"/>
        <w:rPr>
          <w:rFonts w:cstheme="minorHAnsi"/>
          <w:b/>
          <w:bCs/>
          <w:i/>
          <w:iCs/>
          <w:kern w:val="24"/>
          <w:sz w:val="18"/>
          <w:szCs w:val="18"/>
        </w:rPr>
      </w:pPr>
      <w:r w:rsidRPr="004A6548">
        <w:rPr>
          <w:rFonts w:cstheme="minorHAnsi"/>
          <w:b/>
          <w:bCs/>
          <w:i/>
          <w:iCs/>
          <w:kern w:val="24"/>
          <w:sz w:val="18"/>
          <w:szCs w:val="18"/>
        </w:rPr>
        <w:t xml:space="preserve">PHARMACODYNAMIQUE </w:t>
      </w:r>
    </w:p>
    <w:p w:rsidR="00004D75" w:rsidRPr="002A4DB2" w:rsidRDefault="00004D75" w:rsidP="002A4DB2">
      <w:pPr>
        <w:autoSpaceDE w:val="0"/>
        <w:autoSpaceDN w:val="0"/>
        <w:adjustRightInd w:val="0"/>
        <w:spacing w:after="0" w:line="240" w:lineRule="auto"/>
        <w:ind w:left="360"/>
        <w:rPr>
          <w:rFonts w:cstheme="minorHAnsi"/>
          <w:b/>
          <w:bCs/>
          <w:i/>
          <w:iCs/>
          <w:kern w:val="24"/>
          <w:sz w:val="18"/>
          <w:szCs w:val="18"/>
        </w:rPr>
      </w:pPr>
      <w:r w:rsidRPr="002A4DB2">
        <w:rPr>
          <w:rFonts w:cstheme="minorHAnsi"/>
          <w:b/>
          <w:bCs/>
          <w:i/>
          <w:iCs/>
          <w:kern w:val="24"/>
          <w:sz w:val="18"/>
          <w:szCs w:val="18"/>
        </w:rPr>
        <w:t>Propriétés propres</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La naloxone ne possède pas les effets propres des agonistes-antagonistes aux doses habituelles.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Mais elle peut, dans certaines conditions d'hyperstimulation d'endomorphines créer un effet antagoniste en dehors de toute administration exogène de morphiniques (acupuncture, stimulation électrique à basse fréquence, douleurs dentaires...).</w:t>
      </w:r>
    </w:p>
    <w:p w:rsidR="002A4DB2" w:rsidRDefault="002A4DB2" w:rsidP="002A4DB2">
      <w:pPr>
        <w:autoSpaceDE w:val="0"/>
        <w:autoSpaceDN w:val="0"/>
        <w:adjustRightInd w:val="0"/>
        <w:spacing w:after="0" w:line="240" w:lineRule="auto"/>
        <w:ind w:left="360"/>
        <w:rPr>
          <w:rFonts w:cstheme="minorHAnsi"/>
          <w:b/>
          <w:bCs/>
          <w:i/>
          <w:iCs/>
          <w:kern w:val="24"/>
          <w:sz w:val="18"/>
          <w:szCs w:val="18"/>
        </w:rPr>
      </w:pPr>
    </w:p>
    <w:p w:rsidR="00004D75" w:rsidRPr="002A4DB2" w:rsidRDefault="00004D75" w:rsidP="002A4DB2">
      <w:pPr>
        <w:autoSpaceDE w:val="0"/>
        <w:autoSpaceDN w:val="0"/>
        <w:adjustRightInd w:val="0"/>
        <w:spacing w:after="0" w:line="240" w:lineRule="auto"/>
        <w:ind w:left="360"/>
        <w:rPr>
          <w:rFonts w:cstheme="minorHAnsi"/>
          <w:b/>
          <w:bCs/>
          <w:i/>
          <w:iCs/>
          <w:kern w:val="24"/>
          <w:sz w:val="18"/>
          <w:szCs w:val="18"/>
        </w:rPr>
      </w:pPr>
      <w:r w:rsidRPr="002A4DB2">
        <w:rPr>
          <w:rFonts w:cstheme="minorHAnsi"/>
          <w:b/>
          <w:bCs/>
          <w:i/>
          <w:iCs/>
          <w:kern w:val="24"/>
          <w:sz w:val="18"/>
          <w:szCs w:val="18"/>
        </w:rPr>
        <w:t xml:space="preserve">Propriétés antagonistes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De faibles doses (0,1 à 0,4 mg) de naloxone, administrées par voie IV ou IM </w:t>
      </w:r>
      <w:proofErr w:type="spellStart"/>
      <w:r w:rsidRPr="002A4DB2">
        <w:rPr>
          <w:rFonts w:cstheme="minorHAnsi"/>
          <w:kern w:val="24"/>
          <w:sz w:val="18"/>
          <w:szCs w:val="18"/>
        </w:rPr>
        <w:t>antagonisent</w:t>
      </w:r>
      <w:proofErr w:type="spellEnd"/>
      <w:r w:rsidRPr="002A4DB2">
        <w:rPr>
          <w:rFonts w:cstheme="minorHAnsi"/>
          <w:kern w:val="24"/>
          <w:sz w:val="18"/>
          <w:szCs w:val="18"/>
        </w:rPr>
        <w:t xml:space="preserve"> rapidement les effets des morphinomimétiques.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L'action est maximale en 2 min après injection IV ; sa durée est courte, 45 min au plus après administration de 0,4 mg/70 kg par voie intraveineuse, 2 heures après administration intramusculaire.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Elle se traduit par : une régression de l'analgésie, un antagonisme de la dépression respiratoire, une inhibition des effets </w:t>
      </w:r>
      <w:proofErr w:type="spellStart"/>
      <w:r w:rsidRPr="002A4DB2">
        <w:rPr>
          <w:rFonts w:cstheme="minorHAnsi"/>
          <w:kern w:val="24"/>
          <w:sz w:val="18"/>
          <w:szCs w:val="18"/>
        </w:rPr>
        <w:t>bradycardisants</w:t>
      </w:r>
      <w:proofErr w:type="spellEnd"/>
      <w:r w:rsidRPr="002A4DB2">
        <w:rPr>
          <w:rFonts w:cstheme="minorHAnsi"/>
          <w:kern w:val="24"/>
          <w:sz w:val="18"/>
          <w:szCs w:val="18"/>
        </w:rPr>
        <w:t xml:space="preserve"> et hypotensifs, une diminution du myosis.</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Cet antagonisme est souvent associé pour la naloxone, à un phénomène " d'</w:t>
      </w:r>
      <w:proofErr w:type="spellStart"/>
      <w:r w:rsidRPr="002A4DB2">
        <w:rPr>
          <w:rFonts w:cstheme="minorHAnsi"/>
          <w:kern w:val="24"/>
          <w:sz w:val="18"/>
          <w:szCs w:val="18"/>
        </w:rPr>
        <w:t>overshoot</w:t>
      </w:r>
      <w:proofErr w:type="spellEnd"/>
      <w:r w:rsidRPr="002A4DB2">
        <w:rPr>
          <w:rFonts w:cstheme="minorHAnsi"/>
          <w:kern w:val="24"/>
          <w:sz w:val="18"/>
          <w:szCs w:val="18"/>
        </w:rPr>
        <w:t xml:space="preserve"> ", qui se caractérise par un réveil brutal avec agitation, douleur, tachypnée, tachycardie et hypertension artérielle nécessitant de titrer la dose de naloxone en diluant une ampoule de 0,4 mg dans une seringue de 10 ml afin d'antagoniser la dépression respiratoire sans lever l'analgésie.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Les effets hémodynamiques s'accompagnent d'augmentation du débit cardiaque et des résistances artérielles systémiques, à l'origine d'un accroissement de la consommation d'oxygène myocardique. </w:t>
      </w:r>
    </w:p>
    <w:p w:rsidR="00004D75"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Ainsi un tel médicament doit être évité chez l'insuffisant coronarien, l'insuffisant cardiaque et l'hypertendu.</w:t>
      </w:r>
    </w:p>
    <w:p w:rsidR="002A4DB2" w:rsidRPr="002A4DB2" w:rsidRDefault="002A4DB2" w:rsidP="002A4DB2">
      <w:pPr>
        <w:autoSpaceDE w:val="0"/>
        <w:autoSpaceDN w:val="0"/>
        <w:adjustRightInd w:val="0"/>
        <w:spacing w:after="0" w:line="240" w:lineRule="auto"/>
        <w:ind w:left="360"/>
        <w:rPr>
          <w:rFonts w:cstheme="minorHAnsi"/>
          <w:kern w:val="24"/>
          <w:sz w:val="18"/>
          <w:szCs w:val="18"/>
        </w:rPr>
      </w:pPr>
    </w:p>
    <w:p w:rsidR="002A4DB2" w:rsidRPr="002A4DB2" w:rsidRDefault="002A4DB2" w:rsidP="005D16A7">
      <w:pPr>
        <w:pStyle w:val="Paragraphedeliste"/>
        <w:numPr>
          <w:ilvl w:val="0"/>
          <w:numId w:val="39"/>
        </w:numPr>
        <w:autoSpaceDE w:val="0"/>
        <w:autoSpaceDN w:val="0"/>
        <w:adjustRightInd w:val="0"/>
        <w:rPr>
          <w:rFonts w:cstheme="minorHAnsi"/>
          <w:b/>
          <w:bCs/>
          <w:i/>
          <w:iCs/>
          <w:kern w:val="24"/>
          <w:sz w:val="18"/>
          <w:szCs w:val="18"/>
        </w:rPr>
      </w:pPr>
      <w:r w:rsidRPr="002A4DB2">
        <w:rPr>
          <w:rFonts w:cstheme="minorHAnsi"/>
          <w:b/>
          <w:bCs/>
          <w:i/>
          <w:iCs/>
          <w:kern w:val="24"/>
          <w:sz w:val="18"/>
          <w:szCs w:val="18"/>
        </w:rPr>
        <w:t>  UTILISATION CLINIQUE, PRESENTATION</w:t>
      </w:r>
    </w:p>
    <w:p w:rsidR="00004D75" w:rsidRPr="002A4DB2" w:rsidRDefault="002A4DB2" w:rsidP="002A4DB2">
      <w:pPr>
        <w:autoSpaceDE w:val="0"/>
        <w:autoSpaceDN w:val="0"/>
        <w:adjustRightInd w:val="0"/>
        <w:spacing w:after="0" w:line="240" w:lineRule="auto"/>
        <w:ind w:left="360"/>
        <w:rPr>
          <w:rFonts w:cstheme="minorHAnsi"/>
          <w:kern w:val="24"/>
          <w:sz w:val="18"/>
          <w:szCs w:val="18"/>
        </w:rPr>
      </w:pPr>
      <w:r w:rsidRPr="002A4DB2">
        <w:rPr>
          <w:rFonts w:cstheme="minorHAnsi"/>
          <w:b/>
          <w:bCs/>
          <w:i/>
          <w:iCs/>
          <w:kern w:val="24"/>
          <w:sz w:val="18"/>
          <w:szCs w:val="18"/>
        </w:rPr>
        <w:t xml:space="preserve"> </w:t>
      </w:r>
      <w:r w:rsidR="00004D75" w:rsidRPr="002A4DB2">
        <w:rPr>
          <w:rFonts w:cstheme="minorHAnsi"/>
          <w:kern w:val="24"/>
          <w:sz w:val="18"/>
          <w:szCs w:val="18"/>
        </w:rPr>
        <w:t xml:space="preserve">La naloxone est utilisée pour antagoniser la dépression respiratoire induite par les morphiniques.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Cette action s'associe inéluctablement à une régression de l'analgésie.</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Afin de diminuer l'incidence des douleurs postopératoires, la dose initiale de naloxone est titrée : 0,4 mg est dilué dans une seringue de 10 ml et 1 ml de cette solution est administré par voie intraveineuse toutes les 3 minutes jusqu'à ce que la fréquence respiratoire soit supérieure à 14 par minute et la </w:t>
      </w:r>
      <w:proofErr w:type="spellStart"/>
      <w:r w:rsidRPr="002A4DB2">
        <w:rPr>
          <w:rFonts w:cstheme="minorHAnsi"/>
          <w:kern w:val="24"/>
          <w:sz w:val="18"/>
          <w:szCs w:val="18"/>
        </w:rPr>
        <w:t>Feco</w:t>
      </w:r>
      <w:proofErr w:type="spellEnd"/>
      <w:r w:rsidRPr="002A4DB2">
        <w:rPr>
          <w:rFonts w:cstheme="minorHAnsi"/>
          <w:kern w:val="24"/>
          <w:sz w:val="18"/>
          <w:szCs w:val="18"/>
        </w:rPr>
        <w:t> </w:t>
      </w:r>
      <w:r w:rsidRPr="002A4DB2">
        <w:rPr>
          <w:rFonts w:cstheme="minorHAnsi"/>
          <w:kern w:val="24"/>
          <w:sz w:val="18"/>
          <w:szCs w:val="18"/>
          <w:vertAlign w:val="subscript"/>
        </w:rPr>
        <w:t>2</w:t>
      </w:r>
      <w:r w:rsidRPr="002A4DB2">
        <w:rPr>
          <w:rFonts w:cstheme="minorHAnsi"/>
          <w:kern w:val="24"/>
          <w:sz w:val="18"/>
          <w:szCs w:val="18"/>
        </w:rPr>
        <w:t xml:space="preserve"> inférieure à 7 %.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 xml:space="preserve">La demi-vie d'élimination de la naloxone est très inférieure à celle de tous les morphinomimétiques précités ce qui expose au risque de voir réapparaître la dépression respiratoire. </w:t>
      </w:r>
    </w:p>
    <w:p w:rsidR="00004D75" w:rsidRPr="002A4DB2" w:rsidRDefault="00004D75" w:rsidP="002A4DB2">
      <w:pPr>
        <w:autoSpaceDE w:val="0"/>
        <w:autoSpaceDN w:val="0"/>
        <w:adjustRightInd w:val="0"/>
        <w:spacing w:after="0" w:line="240" w:lineRule="auto"/>
        <w:ind w:left="360"/>
        <w:rPr>
          <w:rFonts w:cstheme="minorHAnsi"/>
          <w:kern w:val="24"/>
          <w:sz w:val="18"/>
          <w:szCs w:val="18"/>
        </w:rPr>
      </w:pPr>
      <w:r w:rsidRPr="002A4DB2">
        <w:rPr>
          <w:rFonts w:cstheme="minorHAnsi"/>
          <w:kern w:val="24"/>
          <w:sz w:val="18"/>
          <w:szCs w:val="18"/>
        </w:rPr>
        <w:t>Il est donc nécessaire après la dose initiale efficace (entre 0,05 mg et 0,3 mg) de renforcer cette action par l'injection intramusculaire d'une dose identique ou par une perfusion continue (3,3 </w:t>
      </w:r>
      <w:r w:rsidRPr="005178DE">
        <w:sym w:font="Symbol" w:char="F06D"/>
      </w:r>
      <w:r w:rsidRPr="002A4DB2">
        <w:rPr>
          <w:rFonts w:cstheme="minorHAnsi"/>
          <w:kern w:val="24"/>
          <w:sz w:val="18"/>
          <w:szCs w:val="18"/>
        </w:rPr>
        <w:t>g/min) de naloxone.</w:t>
      </w:r>
    </w:p>
    <w:p w:rsidR="00004D75" w:rsidRPr="005178DE" w:rsidRDefault="00004D75" w:rsidP="001B072C">
      <w:pPr>
        <w:autoSpaceDE w:val="0"/>
        <w:autoSpaceDN w:val="0"/>
        <w:adjustRightInd w:val="0"/>
        <w:spacing w:after="0" w:line="240" w:lineRule="auto"/>
        <w:jc w:val="center"/>
        <w:rPr>
          <w:rFonts w:cstheme="minorHAnsi"/>
          <w:kern w:val="24"/>
          <w:sz w:val="18"/>
          <w:szCs w:val="18"/>
        </w:rPr>
      </w:pPr>
    </w:p>
    <w:p w:rsidR="00004D75" w:rsidRPr="005178DE" w:rsidRDefault="00004D75" w:rsidP="001B072C">
      <w:pPr>
        <w:autoSpaceDE w:val="0"/>
        <w:autoSpaceDN w:val="0"/>
        <w:adjustRightInd w:val="0"/>
        <w:spacing w:after="0" w:line="240" w:lineRule="auto"/>
        <w:jc w:val="center"/>
        <w:rPr>
          <w:rFonts w:cstheme="minorHAnsi"/>
          <w:kern w:val="24"/>
          <w:sz w:val="18"/>
          <w:szCs w:val="18"/>
        </w:rPr>
      </w:pPr>
    </w:p>
    <w:p w:rsidR="00004D75" w:rsidRPr="005178DE" w:rsidRDefault="00004D75" w:rsidP="001B072C">
      <w:pPr>
        <w:autoSpaceDE w:val="0"/>
        <w:autoSpaceDN w:val="0"/>
        <w:adjustRightInd w:val="0"/>
        <w:spacing w:after="0" w:line="240" w:lineRule="auto"/>
        <w:jc w:val="center"/>
        <w:rPr>
          <w:rFonts w:cstheme="minorHAnsi"/>
          <w:kern w:val="24"/>
          <w:sz w:val="18"/>
          <w:szCs w:val="18"/>
        </w:rPr>
      </w:pPr>
    </w:p>
    <w:p w:rsidR="00004D75" w:rsidRPr="005178DE" w:rsidRDefault="00004D75" w:rsidP="001B072C">
      <w:pPr>
        <w:autoSpaceDE w:val="0"/>
        <w:autoSpaceDN w:val="0"/>
        <w:adjustRightInd w:val="0"/>
        <w:spacing w:after="0" w:line="240" w:lineRule="auto"/>
        <w:rPr>
          <w:rFonts w:cstheme="minorHAnsi"/>
          <w:kern w:val="24"/>
          <w:sz w:val="18"/>
          <w:szCs w:val="18"/>
        </w:rPr>
      </w:pPr>
    </w:p>
    <w:p w:rsidR="00004D75" w:rsidRPr="005178DE" w:rsidRDefault="00004D75" w:rsidP="001B072C">
      <w:pPr>
        <w:rPr>
          <w:rFonts w:cstheme="minorHAnsi"/>
          <w:sz w:val="18"/>
          <w:szCs w:val="18"/>
        </w:rPr>
      </w:pPr>
    </w:p>
    <w:sectPr w:rsidR="00004D75" w:rsidRPr="005178DE" w:rsidSect="00004D75">
      <w:headerReference w:type="default"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A7" w:rsidRDefault="005D16A7" w:rsidP="00004D75">
      <w:pPr>
        <w:spacing w:after="0" w:line="240" w:lineRule="auto"/>
      </w:pPr>
      <w:r>
        <w:separator/>
      </w:r>
    </w:p>
  </w:endnote>
  <w:endnote w:type="continuationSeparator" w:id="0">
    <w:p w:rsidR="005D16A7" w:rsidRDefault="005D16A7" w:rsidP="0000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1338"/>
      <w:docPartObj>
        <w:docPartGallery w:val="Page Numbers (Bottom of Page)"/>
        <w:docPartUnique/>
      </w:docPartObj>
    </w:sdtPr>
    <w:sdtContent>
      <w:p w:rsidR="002169AA" w:rsidRDefault="002169AA">
        <w:pPr>
          <w:pStyle w:val="Pieddepage"/>
          <w:jc w:val="center"/>
        </w:pPr>
        <w:r>
          <w:fldChar w:fldCharType="begin"/>
        </w:r>
        <w:r>
          <w:instrText>PAGE   \* MERGEFORMAT</w:instrText>
        </w:r>
        <w:r>
          <w:fldChar w:fldCharType="separate"/>
        </w:r>
        <w:r w:rsidR="00642B97">
          <w:rPr>
            <w:noProof/>
          </w:rPr>
          <w:t>16</w:t>
        </w:r>
        <w:r>
          <w:fldChar w:fldCharType="end"/>
        </w:r>
      </w:p>
    </w:sdtContent>
  </w:sdt>
  <w:p w:rsidR="002169AA" w:rsidRDefault="002169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A7" w:rsidRDefault="005D16A7" w:rsidP="00004D75">
      <w:pPr>
        <w:spacing w:after="0" w:line="240" w:lineRule="auto"/>
      </w:pPr>
      <w:r>
        <w:separator/>
      </w:r>
    </w:p>
  </w:footnote>
  <w:footnote w:type="continuationSeparator" w:id="0">
    <w:p w:rsidR="005D16A7" w:rsidRDefault="005D16A7" w:rsidP="00004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B9BD5" w:themeColor="accent1"/>
        <w:sz w:val="20"/>
        <w:szCs w:val="20"/>
      </w:rPr>
      <w:alias w:val="Auteur"/>
      <w:tag w:val=""/>
      <w:id w:val="-952397527"/>
      <w:placeholder>
        <w:docPart w:val="059706514B83482C88B3EE7C16F21EE1"/>
      </w:placeholder>
      <w:dataBinding w:prefixMappings="xmlns:ns0='http://purl.org/dc/elements/1.1/' xmlns:ns1='http://schemas.openxmlformats.org/package/2006/metadata/core-properties' " w:xpath="/ns1:coreProperties[1]/ns0:creator[1]" w:storeItemID="{6C3C8BC8-F283-45AE-878A-BAB7291924A1}"/>
      <w:text/>
    </w:sdtPr>
    <w:sdtContent>
      <w:p w:rsidR="002169AA" w:rsidRDefault="002169AA">
        <w:pPr>
          <w:pStyle w:val="En-tte"/>
          <w:jc w:val="center"/>
          <w:rPr>
            <w:color w:val="5B9BD5" w:themeColor="accent1"/>
            <w:sz w:val="20"/>
          </w:rPr>
        </w:pPr>
        <w:r>
          <w:rPr>
            <w:color w:val="5B9BD5" w:themeColor="accent1"/>
            <w:sz w:val="20"/>
            <w:szCs w:val="20"/>
          </w:rPr>
          <w:t>BENELMIR Med Salah</w:t>
        </w:r>
      </w:p>
    </w:sdtContent>
  </w:sdt>
  <w:p w:rsidR="002169AA" w:rsidRDefault="002169AA">
    <w:pPr>
      <w:pStyle w:val="En-tte"/>
      <w:jc w:val="center"/>
      <w:rPr>
        <w:caps/>
        <w:color w:val="5B9BD5" w:themeColor="accent1"/>
      </w:rPr>
    </w:pPr>
    <w:r>
      <w:rPr>
        <w:caps/>
        <w:color w:val="5B9BD5" w:themeColor="accent1"/>
      </w:rPr>
      <w:t xml:space="preserve"> </w:t>
    </w:r>
    <w:sdt>
      <w:sdtPr>
        <w:rPr>
          <w:caps/>
          <w:color w:val="5B9BD5" w:themeColor="accent1"/>
        </w:rPr>
        <w:alias w:val="Titre"/>
        <w:tag w:val=""/>
        <w:id w:val="-1954942076"/>
        <w:placeholder>
          <w:docPart w:val="FF463BF7D72746D19317601E9B16CD18"/>
        </w:placeholde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rPr>
          <w:t>LES MORPHINIQUES PRODUITS</w:t>
        </w:r>
      </w:sdtContent>
    </w:sdt>
  </w:p>
  <w:p w:rsidR="002169AA" w:rsidRDefault="002169A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755"/>
    <w:multiLevelType w:val="hybridMultilevel"/>
    <w:tmpl w:val="FBBC1866"/>
    <w:lvl w:ilvl="0" w:tplc="EF5AE0A0">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336283"/>
    <w:multiLevelType w:val="hybridMultilevel"/>
    <w:tmpl w:val="EB1C21E6"/>
    <w:lvl w:ilvl="0" w:tplc="A8345194">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53349C"/>
    <w:multiLevelType w:val="hybridMultilevel"/>
    <w:tmpl w:val="E5DA9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665AB9"/>
    <w:multiLevelType w:val="hybridMultilevel"/>
    <w:tmpl w:val="4DF03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C263C"/>
    <w:multiLevelType w:val="hybridMultilevel"/>
    <w:tmpl w:val="1E8E71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E94F17"/>
    <w:multiLevelType w:val="hybridMultilevel"/>
    <w:tmpl w:val="EC42687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483CE5"/>
    <w:multiLevelType w:val="hybridMultilevel"/>
    <w:tmpl w:val="C50AB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F3E4F"/>
    <w:multiLevelType w:val="hybridMultilevel"/>
    <w:tmpl w:val="484AAC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3EE38F2"/>
    <w:multiLevelType w:val="hybridMultilevel"/>
    <w:tmpl w:val="93B63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C063C"/>
    <w:multiLevelType w:val="hybridMultilevel"/>
    <w:tmpl w:val="B1C8EB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A2743C"/>
    <w:multiLevelType w:val="hybridMultilevel"/>
    <w:tmpl w:val="D38670A8"/>
    <w:lvl w:ilvl="0" w:tplc="E4C6112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4E7069"/>
    <w:multiLevelType w:val="hybridMultilevel"/>
    <w:tmpl w:val="8082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83724"/>
    <w:multiLevelType w:val="hybridMultilevel"/>
    <w:tmpl w:val="23BE7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7C432F"/>
    <w:multiLevelType w:val="hybridMultilevel"/>
    <w:tmpl w:val="56E0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61BC0"/>
    <w:multiLevelType w:val="hybridMultilevel"/>
    <w:tmpl w:val="C54A41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E605D5D"/>
    <w:multiLevelType w:val="hybridMultilevel"/>
    <w:tmpl w:val="1DC68F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AA759E"/>
    <w:multiLevelType w:val="hybridMultilevel"/>
    <w:tmpl w:val="EE2E1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5D431C2"/>
    <w:multiLevelType w:val="hybridMultilevel"/>
    <w:tmpl w:val="1AB86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68D7935"/>
    <w:multiLevelType w:val="hybridMultilevel"/>
    <w:tmpl w:val="67F6C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FF259B"/>
    <w:multiLevelType w:val="hybridMultilevel"/>
    <w:tmpl w:val="D2D61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9A2A1E"/>
    <w:multiLevelType w:val="hybridMultilevel"/>
    <w:tmpl w:val="EC120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0C4685"/>
    <w:multiLevelType w:val="hybridMultilevel"/>
    <w:tmpl w:val="4D60DE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F154810"/>
    <w:multiLevelType w:val="hybridMultilevel"/>
    <w:tmpl w:val="8702E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281178"/>
    <w:multiLevelType w:val="hybridMultilevel"/>
    <w:tmpl w:val="AEDCD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781E02"/>
    <w:multiLevelType w:val="hybridMultilevel"/>
    <w:tmpl w:val="C7A0F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031011"/>
    <w:multiLevelType w:val="hybridMultilevel"/>
    <w:tmpl w:val="B1A6D36C"/>
    <w:lvl w:ilvl="0" w:tplc="8A7ACA2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365C00"/>
    <w:multiLevelType w:val="hybridMultilevel"/>
    <w:tmpl w:val="08E69E28"/>
    <w:lvl w:ilvl="0" w:tplc="9EFA5A7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D651D0"/>
    <w:multiLevelType w:val="hybridMultilevel"/>
    <w:tmpl w:val="DDEC23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91319E2"/>
    <w:multiLevelType w:val="hybridMultilevel"/>
    <w:tmpl w:val="7020E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1454B9"/>
    <w:multiLevelType w:val="hybridMultilevel"/>
    <w:tmpl w:val="77D481DA"/>
    <w:lvl w:ilvl="0" w:tplc="82EAD66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7837BD"/>
    <w:multiLevelType w:val="hybridMultilevel"/>
    <w:tmpl w:val="11625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1607D"/>
    <w:multiLevelType w:val="hybridMultilevel"/>
    <w:tmpl w:val="DC2E91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A792E67"/>
    <w:multiLevelType w:val="hybridMultilevel"/>
    <w:tmpl w:val="E7CCFF9C"/>
    <w:lvl w:ilvl="0" w:tplc="F03CB330">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F359A8"/>
    <w:multiLevelType w:val="hybridMultilevel"/>
    <w:tmpl w:val="A046067C"/>
    <w:lvl w:ilvl="0" w:tplc="21DA329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5E48C6"/>
    <w:multiLevelType w:val="hybridMultilevel"/>
    <w:tmpl w:val="1646EB88"/>
    <w:lvl w:ilvl="0" w:tplc="7610E57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C04CC2"/>
    <w:multiLevelType w:val="hybridMultilevel"/>
    <w:tmpl w:val="1A56C5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2033331"/>
    <w:multiLevelType w:val="hybridMultilevel"/>
    <w:tmpl w:val="4C40A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1363D6"/>
    <w:multiLevelType w:val="hybridMultilevel"/>
    <w:tmpl w:val="B1A6D36C"/>
    <w:lvl w:ilvl="0" w:tplc="8A7ACA2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5C2BE4"/>
    <w:multiLevelType w:val="hybridMultilevel"/>
    <w:tmpl w:val="1EF630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28"/>
  </w:num>
  <w:num w:numId="5">
    <w:abstractNumId w:val="8"/>
  </w:num>
  <w:num w:numId="6">
    <w:abstractNumId w:val="11"/>
  </w:num>
  <w:num w:numId="7">
    <w:abstractNumId w:val="30"/>
  </w:num>
  <w:num w:numId="8">
    <w:abstractNumId w:val="0"/>
  </w:num>
  <w:num w:numId="9">
    <w:abstractNumId w:val="36"/>
  </w:num>
  <w:num w:numId="10">
    <w:abstractNumId w:val="38"/>
  </w:num>
  <w:num w:numId="11">
    <w:abstractNumId w:val="1"/>
  </w:num>
  <w:num w:numId="12">
    <w:abstractNumId w:val="24"/>
  </w:num>
  <w:num w:numId="13">
    <w:abstractNumId w:val="19"/>
  </w:num>
  <w:num w:numId="14">
    <w:abstractNumId w:val="6"/>
  </w:num>
  <w:num w:numId="15">
    <w:abstractNumId w:val="22"/>
  </w:num>
  <w:num w:numId="16">
    <w:abstractNumId w:val="2"/>
  </w:num>
  <w:num w:numId="17">
    <w:abstractNumId w:val="32"/>
  </w:num>
  <w:num w:numId="18">
    <w:abstractNumId w:val="12"/>
  </w:num>
  <w:num w:numId="19">
    <w:abstractNumId w:val="18"/>
  </w:num>
  <w:num w:numId="20">
    <w:abstractNumId w:val="23"/>
  </w:num>
  <w:num w:numId="21">
    <w:abstractNumId w:val="13"/>
  </w:num>
  <w:num w:numId="22">
    <w:abstractNumId w:val="29"/>
  </w:num>
  <w:num w:numId="23">
    <w:abstractNumId w:val="15"/>
  </w:num>
  <w:num w:numId="24">
    <w:abstractNumId w:val="4"/>
  </w:num>
  <w:num w:numId="25">
    <w:abstractNumId w:val="10"/>
  </w:num>
  <w:num w:numId="26">
    <w:abstractNumId w:val="34"/>
  </w:num>
  <w:num w:numId="27">
    <w:abstractNumId w:val="33"/>
  </w:num>
  <w:num w:numId="28">
    <w:abstractNumId w:val="7"/>
  </w:num>
  <w:num w:numId="29">
    <w:abstractNumId w:val="9"/>
  </w:num>
  <w:num w:numId="30">
    <w:abstractNumId w:val="21"/>
  </w:num>
  <w:num w:numId="31">
    <w:abstractNumId w:val="27"/>
  </w:num>
  <w:num w:numId="32">
    <w:abstractNumId w:val="16"/>
  </w:num>
  <w:num w:numId="33">
    <w:abstractNumId w:val="17"/>
  </w:num>
  <w:num w:numId="34">
    <w:abstractNumId w:val="37"/>
  </w:num>
  <w:num w:numId="35">
    <w:abstractNumId w:val="35"/>
  </w:num>
  <w:num w:numId="36">
    <w:abstractNumId w:val="25"/>
  </w:num>
  <w:num w:numId="37">
    <w:abstractNumId w:val="31"/>
  </w:num>
  <w:num w:numId="38">
    <w:abstractNumId w:val="14"/>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75"/>
    <w:rsid w:val="00004D75"/>
    <w:rsid w:val="00023BF4"/>
    <w:rsid w:val="00042C47"/>
    <w:rsid w:val="001B072C"/>
    <w:rsid w:val="002169AA"/>
    <w:rsid w:val="002A4DB2"/>
    <w:rsid w:val="002D4738"/>
    <w:rsid w:val="003A7D61"/>
    <w:rsid w:val="00424187"/>
    <w:rsid w:val="004A6548"/>
    <w:rsid w:val="00514183"/>
    <w:rsid w:val="005178DE"/>
    <w:rsid w:val="005204E2"/>
    <w:rsid w:val="0054013C"/>
    <w:rsid w:val="00573F7F"/>
    <w:rsid w:val="005D16A7"/>
    <w:rsid w:val="00642B97"/>
    <w:rsid w:val="006D2B4D"/>
    <w:rsid w:val="006E0D95"/>
    <w:rsid w:val="009070B3"/>
    <w:rsid w:val="0094026B"/>
    <w:rsid w:val="00976C70"/>
    <w:rsid w:val="009F09E0"/>
    <w:rsid w:val="00B02396"/>
    <w:rsid w:val="00C43CB5"/>
    <w:rsid w:val="00DE1E49"/>
    <w:rsid w:val="00F0219E"/>
    <w:rsid w:val="00F40DA4"/>
    <w:rsid w:val="00F90EB3"/>
    <w:rsid w:val="00F93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C22AB-FD2E-4FE4-A84C-CB79D2D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D75"/>
    <w:pPr>
      <w:tabs>
        <w:tab w:val="center" w:pos="4536"/>
        <w:tab w:val="right" w:pos="9072"/>
      </w:tabs>
      <w:spacing w:after="0" w:line="240" w:lineRule="auto"/>
    </w:pPr>
  </w:style>
  <w:style w:type="character" w:customStyle="1" w:styleId="En-tteCar">
    <w:name w:val="En-tête Car"/>
    <w:basedOn w:val="Policepardfaut"/>
    <w:link w:val="En-tte"/>
    <w:uiPriority w:val="99"/>
    <w:rsid w:val="00004D75"/>
  </w:style>
  <w:style w:type="paragraph" w:styleId="Pieddepage">
    <w:name w:val="footer"/>
    <w:basedOn w:val="Normal"/>
    <w:link w:val="PieddepageCar"/>
    <w:uiPriority w:val="99"/>
    <w:unhideWhenUsed/>
    <w:rsid w:val="00004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D75"/>
  </w:style>
  <w:style w:type="paragraph" w:styleId="Paragraphedeliste">
    <w:name w:val="List Paragraph"/>
    <w:basedOn w:val="Normal"/>
    <w:uiPriority w:val="34"/>
    <w:qFormat/>
    <w:rsid w:val="00004D75"/>
    <w:pPr>
      <w:ind w:left="720"/>
      <w:contextualSpacing/>
    </w:pPr>
  </w:style>
  <w:style w:type="table" w:styleId="Grilledutableau">
    <w:name w:val="Table Grid"/>
    <w:basedOn w:val="TableauNormal"/>
    <w:uiPriority w:val="39"/>
    <w:rsid w:val="00C4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3C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70">
      <w:bodyDiv w:val="1"/>
      <w:marLeft w:val="0"/>
      <w:marRight w:val="0"/>
      <w:marTop w:val="0"/>
      <w:marBottom w:val="0"/>
      <w:divBdr>
        <w:top w:val="none" w:sz="0" w:space="0" w:color="auto"/>
        <w:left w:val="none" w:sz="0" w:space="0" w:color="auto"/>
        <w:bottom w:val="none" w:sz="0" w:space="0" w:color="auto"/>
        <w:right w:val="none" w:sz="0" w:space="0" w:color="auto"/>
      </w:divBdr>
    </w:div>
    <w:div w:id="23987998">
      <w:bodyDiv w:val="1"/>
      <w:marLeft w:val="0"/>
      <w:marRight w:val="0"/>
      <w:marTop w:val="0"/>
      <w:marBottom w:val="0"/>
      <w:divBdr>
        <w:top w:val="none" w:sz="0" w:space="0" w:color="auto"/>
        <w:left w:val="none" w:sz="0" w:space="0" w:color="auto"/>
        <w:bottom w:val="none" w:sz="0" w:space="0" w:color="auto"/>
        <w:right w:val="none" w:sz="0" w:space="0" w:color="auto"/>
      </w:divBdr>
    </w:div>
    <w:div w:id="86729575">
      <w:bodyDiv w:val="1"/>
      <w:marLeft w:val="0"/>
      <w:marRight w:val="0"/>
      <w:marTop w:val="0"/>
      <w:marBottom w:val="0"/>
      <w:divBdr>
        <w:top w:val="none" w:sz="0" w:space="0" w:color="auto"/>
        <w:left w:val="none" w:sz="0" w:space="0" w:color="auto"/>
        <w:bottom w:val="none" w:sz="0" w:space="0" w:color="auto"/>
        <w:right w:val="none" w:sz="0" w:space="0" w:color="auto"/>
      </w:divBdr>
    </w:div>
    <w:div w:id="134835029">
      <w:bodyDiv w:val="1"/>
      <w:marLeft w:val="0"/>
      <w:marRight w:val="0"/>
      <w:marTop w:val="0"/>
      <w:marBottom w:val="0"/>
      <w:divBdr>
        <w:top w:val="none" w:sz="0" w:space="0" w:color="auto"/>
        <w:left w:val="none" w:sz="0" w:space="0" w:color="auto"/>
        <w:bottom w:val="none" w:sz="0" w:space="0" w:color="auto"/>
        <w:right w:val="none" w:sz="0" w:space="0" w:color="auto"/>
      </w:divBdr>
    </w:div>
    <w:div w:id="142704585">
      <w:bodyDiv w:val="1"/>
      <w:marLeft w:val="0"/>
      <w:marRight w:val="0"/>
      <w:marTop w:val="0"/>
      <w:marBottom w:val="0"/>
      <w:divBdr>
        <w:top w:val="none" w:sz="0" w:space="0" w:color="auto"/>
        <w:left w:val="none" w:sz="0" w:space="0" w:color="auto"/>
        <w:bottom w:val="none" w:sz="0" w:space="0" w:color="auto"/>
        <w:right w:val="none" w:sz="0" w:space="0" w:color="auto"/>
      </w:divBdr>
    </w:div>
    <w:div w:id="145628845">
      <w:bodyDiv w:val="1"/>
      <w:marLeft w:val="0"/>
      <w:marRight w:val="0"/>
      <w:marTop w:val="0"/>
      <w:marBottom w:val="0"/>
      <w:divBdr>
        <w:top w:val="none" w:sz="0" w:space="0" w:color="auto"/>
        <w:left w:val="none" w:sz="0" w:space="0" w:color="auto"/>
        <w:bottom w:val="none" w:sz="0" w:space="0" w:color="auto"/>
        <w:right w:val="none" w:sz="0" w:space="0" w:color="auto"/>
      </w:divBdr>
    </w:div>
    <w:div w:id="146676240">
      <w:bodyDiv w:val="1"/>
      <w:marLeft w:val="0"/>
      <w:marRight w:val="0"/>
      <w:marTop w:val="0"/>
      <w:marBottom w:val="0"/>
      <w:divBdr>
        <w:top w:val="none" w:sz="0" w:space="0" w:color="auto"/>
        <w:left w:val="none" w:sz="0" w:space="0" w:color="auto"/>
        <w:bottom w:val="none" w:sz="0" w:space="0" w:color="auto"/>
        <w:right w:val="none" w:sz="0" w:space="0" w:color="auto"/>
      </w:divBdr>
    </w:div>
    <w:div w:id="187254294">
      <w:bodyDiv w:val="1"/>
      <w:marLeft w:val="0"/>
      <w:marRight w:val="0"/>
      <w:marTop w:val="0"/>
      <w:marBottom w:val="0"/>
      <w:divBdr>
        <w:top w:val="none" w:sz="0" w:space="0" w:color="auto"/>
        <w:left w:val="none" w:sz="0" w:space="0" w:color="auto"/>
        <w:bottom w:val="none" w:sz="0" w:space="0" w:color="auto"/>
        <w:right w:val="none" w:sz="0" w:space="0" w:color="auto"/>
      </w:divBdr>
    </w:div>
    <w:div w:id="309485382">
      <w:bodyDiv w:val="1"/>
      <w:marLeft w:val="0"/>
      <w:marRight w:val="0"/>
      <w:marTop w:val="0"/>
      <w:marBottom w:val="0"/>
      <w:divBdr>
        <w:top w:val="none" w:sz="0" w:space="0" w:color="auto"/>
        <w:left w:val="none" w:sz="0" w:space="0" w:color="auto"/>
        <w:bottom w:val="none" w:sz="0" w:space="0" w:color="auto"/>
        <w:right w:val="none" w:sz="0" w:space="0" w:color="auto"/>
      </w:divBdr>
    </w:div>
    <w:div w:id="346836006">
      <w:bodyDiv w:val="1"/>
      <w:marLeft w:val="0"/>
      <w:marRight w:val="0"/>
      <w:marTop w:val="0"/>
      <w:marBottom w:val="0"/>
      <w:divBdr>
        <w:top w:val="none" w:sz="0" w:space="0" w:color="auto"/>
        <w:left w:val="none" w:sz="0" w:space="0" w:color="auto"/>
        <w:bottom w:val="none" w:sz="0" w:space="0" w:color="auto"/>
        <w:right w:val="none" w:sz="0" w:space="0" w:color="auto"/>
      </w:divBdr>
    </w:div>
    <w:div w:id="373190317">
      <w:bodyDiv w:val="1"/>
      <w:marLeft w:val="0"/>
      <w:marRight w:val="0"/>
      <w:marTop w:val="0"/>
      <w:marBottom w:val="0"/>
      <w:divBdr>
        <w:top w:val="none" w:sz="0" w:space="0" w:color="auto"/>
        <w:left w:val="none" w:sz="0" w:space="0" w:color="auto"/>
        <w:bottom w:val="none" w:sz="0" w:space="0" w:color="auto"/>
        <w:right w:val="none" w:sz="0" w:space="0" w:color="auto"/>
      </w:divBdr>
    </w:div>
    <w:div w:id="380984277">
      <w:bodyDiv w:val="1"/>
      <w:marLeft w:val="0"/>
      <w:marRight w:val="0"/>
      <w:marTop w:val="0"/>
      <w:marBottom w:val="0"/>
      <w:divBdr>
        <w:top w:val="none" w:sz="0" w:space="0" w:color="auto"/>
        <w:left w:val="none" w:sz="0" w:space="0" w:color="auto"/>
        <w:bottom w:val="none" w:sz="0" w:space="0" w:color="auto"/>
        <w:right w:val="none" w:sz="0" w:space="0" w:color="auto"/>
      </w:divBdr>
    </w:div>
    <w:div w:id="396589866">
      <w:bodyDiv w:val="1"/>
      <w:marLeft w:val="0"/>
      <w:marRight w:val="0"/>
      <w:marTop w:val="0"/>
      <w:marBottom w:val="0"/>
      <w:divBdr>
        <w:top w:val="none" w:sz="0" w:space="0" w:color="auto"/>
        <w:left w:val="none" w:sz="0" w:space="0" w:color="auto"/>
        <w:bottom w:val="none" w:sz="0" w:space="0" w:color="auto"/>
        <w:right w:val="none" w:sz="0" w:space="0" w:color="auto"/>
      </w:divBdr>
    </w:div>
    <w:div w:id="457065031">
      <w:bodyDiv w:val="1"/>
      <w:marLeft w:val="0"/>
      <w:marRight w:val="0"/>
      <w:marTop w:val="0"/>
      <w:marBottom w:val="0"/>
      <w:divBdr>
        <w:top w:val="none" w:sz="0" w:space="0" w:color="auto"/>
        <w:left w:val="none" w:sz="0" w:space="0" w:color="auto"/>
        <w:bottom w:val="none" w:sz="0" w:space="0" w:color="auto"/>
        <w:right w:val="none" w:sz="0" w:space="0" w:color="auto"/>
      </w:divBdr>
    </w:div>
    <w:div w:id="539172747">
      <w:bodyDiv w:val="1"/>
      <w:marLeft w:val="0"/>
      <w:marRight w:val="0"/>
      <w:marTop w:val="0"/>
      <w:marBottom w:val="0"/>
      <w:divBdr>
        <w:top w:val="none" w:sz="0" w:space="0" w:color="auto"/>
        <w:left w:val="none" w:sz="0" w:space="0" w:color="auto"/>
        <w:bottom w:val="none" w:sz="0" w:space="0" w:color="auto"/>
        <w:right w:val="none" w:sz="0" w:space="0" w:color="auto"/>
      </w:divBdr>
    </w:div>
    <w:div w:id="649794771">
      <w:bodyDiv w:val="1"/>
      <w:marLeft w:val="0"/>
      <w:marRight w:val="0"/>
      <w:marTop w:val="0"/>
      <w:marBottom w:val="0"/>
      <w:divBdr>
        <w:top w:val="none" w:sz="0" w:space="0" w:color="auto"/>
        <w:left w:val="none" w:sz="0" w:space="0" w:color="auto"/>
        <w:bottom w:val="none" w:sz="0" w:space="0" w:color="auto"/>
        <w:right w:val="none" w:sz="0" w:space="0" w:color="auto"/>
      </w:divBdr>
    </w:div>
    <w:div w:id="732510745">
      <w:bodyDiv w:val="1"/>
      <w:marLeft w:val="0"/>
      <w:marRight w:val="0"/>
      <w:marTop w:val="0"/>
      <w:marBottom w:val="0"/>
      <w:divBdr>
        <w:top w:val="none" w:sz="0" w:space="0" w:color="auto"/>
        <w:left w:val="none" w:sz="0" w:space="0" w:color="auto"/>
        <w:bottom w:val="none" w:sz="0" w:space="0" w:color="auto"/>
        <w:right w:val="none" w:sz="0" w:space="0" w:color="auto"/>
      </w:divBdr>
    </w:div>
    <w:div w:id="747074714">
      <w:bodyDiv w:val="1"/>
      <w:marLeft w:val="0"/>
      <w:marRight w:val="0"/>
      <w:marTop w:val="0"/>
      <w:marBottom w:val="0"/>
      <w:divBdr>
        <w:top w:val="none" w:sz="0" w:space="0" w:color="auto"/>
        <w:left w:val="none" w:sz="0" w:space="0" w:color="auto"/>
        <w:bottom w:val="none" w:sz="0" w:space="0" w:color="auto"/>
        <w:right w:val="none" w:sz="0" w:space="0" w:color="auto"/>
      </w:divBdr>
    </w:div>
    <w:div w:id="785081694">
      <w:bodyDiv w:val="1"/>
      <w:marLeft w:val="0"/>
      <w:marRight w:val="0"/>
      <w:marTop w:val="0"/>
      <w:marBottom w:val="0"/>
      <w:divBdr>
        <w:top w:val="none" w:sz="0" w:space="0" w:color="auto"/>
        <w:left w:val="none" w:sz="0" w:space="0" w:color="auto"/>
        <w:bottom w:val="none" w:sz="0" w:space="0" w:color="auto"/>
        <w:right w:val="none" w:sz="0" w:space="0" w:color="auto"/>
      </w:divBdr>
    </w:div>
    <w:div w:id="953631631">
      <w:bodyDiv w:val="1"/>
      <w:marLeft w:val="0"/>
      <w:marRight w:val="0"/>
      <w:marTop w:val="0"/>
      <w:marBottom w:val="0"/>
      <w:divBdr>
        <w:top w:val="none" w:sz="0" w:space="0" w:color="auto"/>
        <w:left w:val="none" w:sz="0" w:space="0" w:color="auto"/>
        <w:bottom w:val="none" w:sz="0" w:space="0" w:color="auto"/>
        <w:right w:val="none" w:sz="0" w:space="0" w:color="auto"/>
      </w:divBdr>
    </w:div>
    <w:div w:id="975062101">
      <w:bodyDiv w:val="1"/>
      <w:marLeft w:val="0"/>
      <w:marRight w:val="0"/>
      <w:marTop w:val="0"/>
      <w:marBottom w:val="0"/>
      <w:divBdr>
        <w:top w:val="none" w:sz="0" w:space="0" w:color="auto"/>
        <w:left w:val="none" w:sz="0" w:space="0" w:color="auto"/>
        <w:bottom w:val="none" w:sz="0" w:space="0" w:color="auto"/>
        <w:right w:val="none" w:sz="0" w:space="0" w:color="auto"/>
      </w:divBdr>
    </w:div>
    <w:div w:id="979572555">
      <w:bodyDiv w:val="1"/>
      <w:marLeft w:val="0"/>
      <w:marRight w:val="0"/>
      <w:marTop w:val="0"/>
      <w:marBottom w:val="0"/>
      <w:divBdr>
        <w:top w:val="none" w:sz="0" w:space="0" w:color="auto"/>
        <w:left w:val="none" w:sz="0" w:space="0" w:color="auto"/>
        <w:bottom w:val="none" w:sz="0" w:space="0" w:color="auto"/>
        <w:right w:val="none" w:sz="0" w:space="0" w:color="auto"/>
      </w:divBdr>
    </w:div>
    <w:div w:id="1001006533">
      <w:bodyDiv w:val="1"/>
      <w:marLeft w:val="0"/>
      <w:marRight w:val="0"/>
      <w:marTop w:val="0"/>
      <w:marBottom w:val="0"/>
      <w:divBdr>
        <w:top w:val="none" w:sz="0" w:space="0" w:color="auto"/>
        <w:left w:val="none" w:sz="0" w:space="0" w:color="auto"/>
        <w:bottom w:val="none" w:sz="0" w:space="0" w:color="auto"/>
        <w:right w:val="none" w:sz="0" w:space="0" w:color="auto"/>
      </w:divBdr>
    </w:div>
    <w:div w:id="1048842419">
      <w:bodyDiv w:val="1"/>
      <w:marLeft w:val="0"/>
      <w:marRight w:val="0"/>
      <w:marTop w:val="0"/>
      <w:marBottom w:val="0"/>
      <w:divBdr>
        <w:top w:val="none" w:sz="0" w:space="0" w:color="auto"/>
        <w:left w:val="none" w:sz="0" w:space="0" w:color="auto"/>
        <w:bottom w:val="none" w:sz="0" w:space="0" w:color="auto"/>
        <w:right w:val="none" w:sz="0" w:space="0" w:color="auto"/>
      </w:divBdr>
    </w:div>
    <w:div w:id="1068189737">
      <w:bodyDiv w:val="1"/>
      <w:marLeft w:val="0"/>
      <w:marRight w:val="0"/>
      <w:marTop w:val="0"/>
      <w:marBottom w:val="0"/>
      <w:divBdr>
        <w:top w:val="none" w:sz="0" w:space="0" w:color="auto"/>
        <w:left w:val="none" w:sz="0" w:space="0" w:color="auto"/>
        <w:bottom w:val="none" w:sz="0" w:space="0" w:color="auto"/>
        <w:right w:val="none" w:sz="0" w:space="0" w:color="auto"/>
      </w:divBdr>
    </w:div>
    <w:div w:id="1279944103">
      <w:bodyDiv w:val="1"/>
      <w:marLeft w:val="0"/>
      <w:marRight w:val="0"/>
      <w:marTop w:val="0"/>
      <w:marBottom w:val="0"/>
      <w:divBdr>
        <w:top w:val="none" w:sz="0" w:space="0" w:color="auto"/>
        <w:left w:val="none" w:sz="0" w:space="0" w:color="auto"/>
        <w:bottom w:val="none" w:sz="0" w:space="0" w:color="auto"/>
        <w:right w:val="none" w:sz="0" w:space="0" w:color="auto"/>
      </w:divBdr>
    </w:div>
    <w:div w:id="1290940047">
      <w:bodyDiv w:val="1"/>
      <w:marLeft w:val="0"/>
      <w:marRight w:val="0"/>
      <w:marTop w:val="0"/>
      <w:marBottom w:val="0"/>
      <w:divBdr>
        <w:top w:val="none" w:sz="0" w:space="0" w:color="auto"/>
        <w:left w:val="none" w:sz="0" w:space="0" w:color="auto"/>
        <w:bottom w:val="none" w:sz="0" w:space="0" w:color="auto"/>
        <w:right w:val="none" w:sz="0" w:space="0" w:color="auto"/>
      </w:divBdr>
    </w:div>
    <w:div w:id="1321033397">
      <w:bodyDiv w:val="1"/>
      <w:marLeft w:val="0"/>
      <w:marRight w:val="0"/>
      <w:marTop w:val="0"/>
      <w:marBottom w:val="0"/>
      <w:divBdr>
        <w:top w:val="none" w:sz="0" w:space="0" w:color="auto"/>
        <w:left w:val="none" w:sz="0" w:space="0" w:color="auto"/>
        <w:bottom w:val="none" w:sz="0" w:space="0" w:color="auto"/>
        <w:right w:val="none" w:sz="0" w:space="0" w:color="auto"/>
      </w:divBdr>
    </w:div>
    <w:div w:id="1326742661">
      <w:bodyDiv w:val="1"/>
      <w:marLeft w:val="0"/>
      <w:marRight w:val="0"/>
      <w:marTop w:val="0"/>
      <w:marBottom w:val="0"/>
      <w:divBdr>
        <w:top w:val="none" w:sz="0" w:space="0" w:color="auto"/>
        <w:left w:val="none" w:sz="0" w:space="0" w:color="auto"/>
        <w:bottom w:val="none" w:sz="0" w:space="0" w:color="auto"/>
        <w:right w:val="none" w:sz="0" w:space="0" w:color="auto"/>
      </w:divBdr>
    </w:div>
    <w:div w:id="1377969906">
      <w:bodyDiv w:val="1"/>
      <w:marLeft w:val="0"/>
      <w:marRight w:val="0"/>
      <w:marTop w:val="0"/>
      <w:marBottom w:val="0"/>
      <w:divBdr>
        <w:top w:val="none" w:sz="0" w:space="0" w:color="auto"/>
        <w:left w:val="none" w:sz="0" w:space="0" w:color="auto"/>
        <w:bottom w:val="none" w:sz="0" w:space="0" w:color="auto"/>
        <w:right w:val="none" w:sz="0" w:space="0" w:color="auto"/>
      </w:divBdr>
    </w:div>
    <w:div w:id="1525169515">
      <w:bodyDiv w:val="1"/>
      <w:marLeft w:val="0"/>
      <w:marRight w:val="0"/>
      <w:marTop w:val="0"/>
      <w:marBottom w:val="0"/>
      <w:divBdr>
        <w:top w:val="none" w:sz="0" w:space="0" w:color="auto"/>
        <w:left w:val="none" w:sz="0" w:space="0" w:color="auto"/>
        <w:bottom w:val="none" w:sz="0" w:space="0" w:color="auto"/>
        <w:right w:val="none" w:sz="0" w:space="0" w:color="auto"/>
      </w:divBdr>
    </w:div>
    <w:div w:id="1702320498">
      <w:bodyDiv w:val="1"/>
      <w:marLeft w:val="0"/>
      <w:marRight w:val="0"/>
      <w:marTop w:val="0"/>
      <w:marBottom w:val="0"/>
      <w:divBdr>
        <w:top w:val="none" w:sz="0" w:space="0" w:color="auto"/>
        <w:left w:val="none" w:sz="0" w:space="0" w:color="auto"/>
        <w:bottom w:val="none" w:sz="0" w:space="0" w:color="auto"/>
        <w:right w:val="none" w:sz="0" w:space="0" w:color="auto"/>
      </w:divBdr>
    </w:div>
    <w:div w:id="1704020446">
      <w:bodyDiv w:val="1"/>
      <w:marLeft w:val="0"/>
      <w:marRight w:val="0"/>
      <w:marTop w:val="0"/>
      <w:marBottom w:val="0"/>
      <w:divBdr>
        <w:top w:val="none" w:sz="0" w:space="0" w:color="auto"/>
        <w:left w:val="none" w:sz="0" w:space="0" w:color="auto"/>
        <w:bottom w:val="none" w:sz="0" w:space="0" w:color="auto"/>
        <w:right w:val="none" w:sz="0" w:space="0" w:color="auto"/>
      </w:divBdr>
    </w:div>
    <w:div w:id="1771899651">
      <w:bodyDiv w:val="1"/>
      <w:marLeft w:val="0"/>
      <w:marRight w:val="0"/>
      <w:marTop w:val="0"/>
      <w:marBottom w:val="0"/>
      <w:divBdr>
        <w:top w:val="none" w:sz="0" w:space="0" w:color="auto"/>
        <w:left w:val="none" w:sz="0" w:space="0" w:color="auto"/>
        <w:bottom w:val="none" w:sz="0" w:space="0" w:color="auto"/>
        <w:right w:val="none" w:sz="0" w:space="0" w:color="auto"/>
      </w:divBdr>
    </w:div>
    <w:div w:id="1780489563">
      <w:bodyDiv w:val="1"/>
      <w:marLeft w:val="0"/>
      <w:marRight w:val="0"/>
      <w:marTop w:val="0"/>
      <w:marBottom w:val="0"/>
      <w:divBdr>
        <w:top w:val="none" w:sz="0" w:space="0" w:color="auto"/>
        <w:left w:val="none" w:sz="0" w:space="0" w:color="auto"/>
        <w:bottom w:val="none" w:sz="0" w:space="0" w:color="auto"/>
        <w:right w:val="none" w:sz="0" w:space="0" w:color="auto"/>
      </w:divBdr>
    </w:div>
    <w:div w:id="1880898147">
      <w:bodyDiv w:val="1"/>
      <w:marLeft w:val="0"/>
      <w:marRight w:val="0"/>
      <w:marTop w:val="0"/>
      <w:marBottom w:val="0"/>
      <w:divBdr>
        <w:top w:val="none" w:sz="0" w:space="0" w:color="auto"/>
        <w:left w:val="none" w:sz="0" w:space="0" w:color="auto"/>
        <w:bottom w:val="none" w:sz="0" w:space="0" w:color="auto"/>
        <w:right w:val="none" w:sz="0" w:space="0" w:color="auto"/>
      </w:divBdr>
    </w:div>
    <w:div w:id="1904757266">
      <w:bodyDiv w:val="1"/>
      <w:marLeft w:val="0"/>
      <w:marRight w:val="0"/>
      <w:marTop w:val="0"/>
      <w:marBottom w:val="0"/>
      <w:divBdr>
        <w:top w:val="none" w:sz="0" w:space="0" w:color="auto"/>
        <w:left w:val="none" w:sz="0" w:space="0" w:color="auto"/>
        <w:bottom w:val="none" w:sz="0" w:space="0" w:color="auto"/>
        <w:right w:val="none" w:sz="0" w:space="0" w:color="auto"/>
      </w:divBdr>
    </w:div>
    <w:div w:id="1953315653">
      <w:bodyDiv w:val="1"/>
      <w:marLeft w:val="0"/>
      <w:marRight w:val="0"/>
      <w:marTop w:val="0"/>
      <w:marBottom w:val="0"/>
      <w:divBdr>
        <w:top w:val="none" w:sz="0" w:space="0" w:color="auto"/>
        <w:left w:val="none" w:sz="0" w:space="0" w:color="auto"/>
        <w:bottom w:val="none" w:sz="0" w:space="0" w:color="auto"/>
        <w:right w:val="none" w:sz="0" w:space="0" w:color="auto"/>
      </w:divBdr>
    </w:div>
    <w:div w:id="2044548586">
      <w:bodyDiv w:val="1"/>
      <w:marLeft w:val="0"/>
      <w:marRight w:val="0"/>
      <w:marTop w:val="0"/>
      <w:marBottom w:val="0"/>
      <w:divBdr>
        <w:top w:val="none" w:sz="0" w:space="0" w:color="auto"/>
        <w:left w:val="none" w:sz="0" w:space="0" w:color="auto"/>
        <w:bottom w:val="none" w:sz="0" w:space="0" w:color="auto"/>
        <w:right w:val="none" w:sz="0" w:space="0" w:color="auto"/>
      </w:divBdr>
    </w:div>
    <w:div w:id="2051295958">
      <w:bodyDiv w:val="1"/>
      <w:marLeft w:val="0"/>
      <w:marRight w:val="0"/>
      <w:marTop w:val="0"/>
      <w:marBottom w:val="0"/>
      <w:divBdr>
        <w:top w:val="none" w:sz="0" w:space="0" w:color="auto"/>
        <w:left w:val="none" w:sz="0" w:space="0" w:color="auto"/>
        <w:bottom w:val="none" w:sz="0" w:space="0" w:color="auto"/>
        <w:right w:val="none" w:sz="0" w:space="0" w:color="auto"/>
      </w:divBdr>
    </w:div>
    <w:div w:id="2073388446">
      <w:bodyDiv w:val="1"/>
      <w:marLeft w:val="0"/>
      <w:marRight w:val="0"/>
      <w:marTop w:val="0"/>
      <w:marBottom w:val="0"/>
      <w:divBdr>
        <w:top w:val="none" w:sz="0" w:space="0" w:color="auto"/>
        <w:left w:val="none" w:sz="0" w:space="0" w:color="auto"/>
        <w:bottom w:val="none" w:sz="0" w:space="0" w:color="auto"/>
        <w:right w:val="none" w:sz="0" w:space="0" w:color="auto"/>
      </w:divBdr>
    </w:div>
    <w:div w:id="21094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9706514B83482C88B3EE7C16F21EE1"/>
        <w:category>
          <w:name w:val="Général"/>
          <w:gallery w:val="placeholder"/>
        </w:category>
        <w:types>
          <w:type w:val="bbPlcHdr"/>
        </w:types>
        <w:behaviors>
          <w:behavior w:val="content"/>
        </w:behaviors>
        <w:guid w:val="{568FF461-87FC-4E48-A2D3-28D7CA9F82B1}"/>
      </w:docPartPr>
      <w:docPartBody>
        <w:p w:rsidR="00D60248" w:rsidRDefault="00D60248" w:rsidP="00D60248">
          <w:pPr>
            <w:pStyle w:val="059706514B83482C88B3EE7C16F21EE1"/>
          </w:pPr>
          <w:r>
            <w:rPr>
              <w:color w:val="5B9BD5" w:themeColor="accent1"/>
              <w:sz w:val="20"/>
              <w:szCs w:val="20"/>
            </w:rPr>
            <w:t>[Nom de l’auteur]</w:t>
          </w:r>
        </w:p>
      </w:docPartBody>
    </w:docPart>
    <w:docPart>
      <w:docPartPr>
        <w:name w:val="FF463BF7D72746D19317601E9B16CD18"/>
        <w:category>
          <w:name w:val="Général"/>
          <w:gallery w:val="placeholder"/>
        </w:category>
        <w:types>
          <w:type w:val="bbPlcHdr"/>
        </w:types>
        <w:behaviors>
          <w:behavior w:val="content"/>
        </w:behaviors>
        <w:guid w:val="{B3F980F1-0E51-424D-A898-0B19398A3042}"/>
      </w:docPartPr>
      <w:docPartBody>
        <w:p w:rsidR="00D60248" w:rsidRDefault="00D60248" w:rsidP="00D60248">
          <w:pPr>
            <w:pStyle w:val="FF463BF7D72746D19317601E9B16CD18"/>
          </w:pPr>
          <w:r>
            <w:rPr>
              <w:caps/>
              <w:color w:val="5B9BD5" w:themeColor="accent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48"/>
    <w:rsid w:val="00104155"/>
    <w:rsid w:val="00D60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9706514B83482C88B3EE7C16F21EE1">
    <w:name w:val="059706514B83482C88B3EE7C16F21EE1"/>
    <w:rsid w:val="00D60248"/>
  </w:style>
  <w:style w:type="paragraph" w:customStyle="1" w:styleId="FF463BF7D72746D19317601E9B16CD18">
    <w:name w:val="FF463BF7D72746D19317601E9B16CD18"/>
    <w:rsid w:val="00D6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EFA6-C3E6-4FC2-8B00-2A4D397F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6476</Words>
  <Characters>35621</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LES MORPHINIQUES PRODUITS</vt:lpstr>
    </vt:vector>
  </TitlesOfParts>
  <Company/>
  <LinksUpToDate>false</LinksUpToDate>
  <CharactersWithSpaces>42013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MORPHINIQUES PRODUITS</dc:title>
  <dc:subject/>
  <dc:creator>BENELMIR Med Salah</dc:creator>
  <cp:keywords/>
  <dc:description/>
  <cp:lastModifiedBy>BENELMIR Med Salah</cp:lastModifiedBy>
  <cp:revision>9</cp:revision>
  <dcterms:created xsi:type="dcterms:W3CDTF">2016-11-11T19:24:00Z</dcterms:created>
  <dcterms:modified xsi:type="dcterms:W3CDTF">2016-11-12T08:23:00Z</dcterms:modified>
</cp:coreProperties>
</file>