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79" w:rsidRPr="00643392" w:rsidRDefault="0056053A" w:rsidP="006447F5">
      <w:pPr>
        <w:numPr>
          <w:ilvl w:val="0"/>
          <w:numId w:val="1"/>
        </w:numPr>
        <w:autoSpaceDE w:val="0"/>
        <w:autoSpaceDN w:val="0"/>
        <w:adjustRightInd w:val="0"/>
        <w:spacing w:after="0" w:line="240" w:lineRule="auto"/>
        <w:rPr>
          <w:rFonts w:cstheme="minorHAnsi"/>
          <w:b/>
          <w:kern w:val="24"/>
          <w:szCs w:val="18"/>
        </w:rPr>
      </w:pPr>
      <w:r w:rsidRPr="00643392">
        <w:rPr>
          <w:rFonts w:cstheme="minorHAnsi"/>
          <w:b/>
          <w:kern w:val="24"/>
          <w:szCs w:val="18"/>
        </w:rPr>
        <w:t>Généralités</w:t>
      </w:r>
    </w:p>
    <w:p w:rsidR="00A55F79" w:rsidRPr="00643392" w:rsidRDefault="00A55F79" w:rsidP="0035182C">
      <w:pPr>
        <w:autoSpaceDE w:val="0"/>
        <w:autoSpaceDN w:val="0"/>
        <w:adjustRightInd w:val="0"/>
        <w:spacing w:after="0" w:line="240" w:lineRule="auto"/>
        <w:ind w:left="360"/>
        <w:rPr>
          <w:rFonts w:cstheme="minorHAnsi"/>
          <w:kern w:val="24"/>
          <w:szCs w:val="18"/>
        </w:rPr>
      </w:pPr>
      <w:r w:rsidRPr="00643392">
        <w:rPr>
          <w:rFonts w:cstheme="minorHAnsi"/>
          <w:kern w:val="24"/>
          <w:szCs w:val="18"/>
        </w:rPr>
        <w:t>5 propriétés fondamentales :</w:t>
      </w:r>
    </w:p>
    <w:p w:rsidR="00A55F79" w:rsidRPr="00643392" w:rsidRDefault="00A55F79" w:rsidP="006447F5">
      <w:pPr>
        <w:numPr>
          <w:ilvl w:val="1"/>
          <w:numId w:val="1"/>
        </w:numPr>
        <w:autoSpaceDE w:val="0"/>
        <w:autoSpaceDN w:val="0"/>
        <w:adjustRightInd w:val="0"/>
        <w:spacing w:after="0" w:line="240" w:lineRule="auto"/>
        <w:ind w:left="900"/>
        <w:rPr>
          <w:rFonts w:cstheme="minorHAnsi"/>
          <w:kern w:val="24"/>
          <w:szCs w:val="18"/>
        </w:rPr>
      </w:pPr>
      <w:r w:rsidRPr="00643392">
        <w:rPr>
          <w:rFonts w:cstheme="minorHAnsi"/>
          <w:kern w:val="24"/>
          <w:szCs w:val="18"/>
        </w:rPr>
        <w:t>Amnésiantes</w:t>
      </w:r>
    </w:p>
    <w:p w:rsidR="00A55F79" w:rsidRPr="00643392" w:rsidRDefault="00A55F79" w:rsidP="006447F5">
      <w:pPr>
        <w:numPr>
          <w:ilvl w:val="1"/>
          <w:numId w:val="1"/>
        </w:numPr>
        <w:autoSpaceDE w:val="0"/>
        <w:autoSpaceDN w:val="0"/>
        <w:adjustRightInd w:val="0"/>
        <w:spacing w:after="0" w:line="240" w:lineRule="auto"/>
        <w:ind w:left="900"/>
        <w:rPr>
          <w:rFonts w:cstheme="minorHAnsi"/>
          <w:kern w:val="24"/>
          <w:szCs w:val="18"/>
        </w:rPr>
      </w:pPr>
      <w:r w:rsidRPr="00643392">
        <w:rPr>
          <w:rFonts w:cstheme="minorHAnsi"/>
          <w:kern w:val="24"/>
          <w:szCs w:val="18"/>
        </w:rPr>
        <w:t>Anxiolytiques</w:t>
      </w:r>
    </w:p>
    <w:p w:rsidR="00A55F79" w:rsidRPr="00643392" w:rsidRDefault="00A55F79" w:rsidP="006447F5">
      <w:pPr>
        <w:numPr>
          <w:ilvl w:val="1"/>
          <w:numId w:val="1"/>
        </w:numPr>
        <w:autoSpaceDE w:val="0"/>
        <w:autoSpaceDN w:val="0"/>
        <w:adjustRightInd w:val="0"/>
        <w:spacing w:after="0" w:line="240" w:lineRule="auto"/>
        <w:ind w:left="900"/>
        <w:rPr>
          <w:rFonts w:cstheme="minorHAnsi"/>
          <w:kern w:val="24"/>
          <w:szCs w:val="18"/>
        </w:rPr>
      </w:pPr>
      <w:r w:rsidRPr="00643392">
        <w:rPr>
          <w:rFonts w:cstheme="minorHAnsi"/>
          <w:kern w:val="24"/>
          <w:szCs w:val="18"/>
        </w:rPr>
        <w:t>Sédatives et hypnotiques</w:t>
      </w:r>
    </w:p>
    <w:p w:rsidR="00A55F79" w:rsidRPr="00643392" w:rsidRDefault="00A55F79" w:rsidP="006447F5">
      <w:pPr>
        <w:numPr>
          <w:ilvl w:val="1"/>
          <w:numId w:val="1"/>
        </w:numPr>
        <w:autoSpaceDE w:val="0"/>
        <w:autoSpaceDN w:val="0"/>
        <w:adjustRightInd w:val="0"/>
        <w:spacing w:after="0" w:line="240" w:lineRule="auto"/>
        <w:ind w:left="900"/>
        <w:rPr>
          <w:rFonts w:cstheme="minorHAnsi"/>
          <w:kern w:val="24"/>
          <w:szCs w:val="18"/>
        </w:rPr>
      </w:pPr>
      <w:r w:rsidRPr="00643392">
        <w:rPr>
          <w:rFonts w:cstheme="minorHAnsi"/>
          <w:kern w:val="24"/>
          <w:szCs w:val="18"/>
        </w:rPr>
        <w:t>Myorelaxantes</w:t>
      </w:r>
    </w:p>
    <w:p w:rsidR="00A55F79" w:rsidRPr="00643392" w:rsidRDefault="00A55F79" w:rsidP="006447F5">
      <w:pPr>
        <w:numPr>
          <w:ilvl w:val="1"/>
          <w:numId w:val="1"/>
        </w:numPr>
        <w:autoSpaceDE w:val="0"/>
        <w:autoSpaceDN w:val="0"/>
        <w:adjustRightInd w:val="0"/>
        <w:spacing w:after="0" w:line="240" w:lineRule="auto"/>
        <w:ind w:left="900"/>
        <w:rPr>
          <w:rFonts w:cstheme="minorHAnsi"/>
          <w:kern w:val="24"/>
          <w:szCs w:val="18"/>
        </w:rPr>
      </w:pPr>
      <w:proofErr w:type="spellStart"/>
      <w:r w:rsidRPr="00643392">
        <w:rPr>
          <w:rFonts w:cstheme="minorHAnsi"/>
          <w:kern w:val="24"/>
          <w:szCs w:val="18"/>
        </w:rPr>
        <w:t>Anticonvulsivantes</w:t>
      </w:r>
      <w:proofErr w:type="spellEnd"/>
    </w:p>
    <w:p w:rsidR="00A55F79" w:rsidRPr="00643392" w:rsidRDefault="00A55F79" w:rsidP="0035182C">
      <w:pPr>
        <w:autoSpaceDE w:val="0"/>
        <w:autoSpaceDN w:val="0"/>
        <w:adjustRightInd w:val="0"/>
        <w:spacing w:after="0" w:line="240" w:lineRule="auto"/>
        <w:ind w:left="-360"/>
        <w:rPr>
          <w:rFonts w:cstheme="minorHAnsi"/>
          <w:kern w:val="24"/>
          <w:szCs w:val="18"/>
        </w:rPr>
      </w:pPr>
    </w:p>
    <w:p w:rsidR="00A55F79" w:rsidRPr="00643392" w:rsidRDefault="00A55F79" w:rsidP="006447F5">
      <w:pPr>
        <w:numPr>
          <w:ilvl w:val="0"/>
          <w:numId w:val="1"/>
        </w:numPr>
        <w:autoSpaceDE w:val="0"/>
        <w:autoSpaceDN w:val="0"/>
        <w:adjustRightInd w:val="0"/>
        <w:spacing w:after="0" w:line="240" w:lineRule="auto"/>
        <w:rPr>
          <w:rFonts w:cstheme="minorHAnsi"/>
          <w:b/>
          <w:kern w:val="24"/>
          <w:sz w:val="24"/>
          <w:szCs w:val="18"/>
        </w:rPr>
      </w:pPr>
      <w:r w:rsidRPr="00643392">
        <w:rPr>
          <w:rFonts w:cstheme="minorHAnsi"/>
          <w:b/>
          <w:kern w:val="24"/>
          <w:sz w:val="24"/>
          <w:szCs w:val="18"/>
        </w:rPr>
        <w:t xml:space="preserve">Acide gamma </w:t>
      </w:r>
      <w:proofErr w:type="spellStart"/>
      <w:r w:rsidRPr="00643392">
        <w:rPr>
          <w:rFonts w:cstheme="minorHAnsi"/>
          <w:b/>
          <w:kern w:val="24"/>
          <w:sz w:val="24"/>
          <w:szCs w:val="18"/>
        </w:rPr>
        <w:t>amino</w:t>
      </w:r>
      <w:proofErr w:type="spellEnd"/>
      <w:r w:rsidRPr="00643392">
        <w:rPr>
          <w:rFonts w:cstheme="minorHAnsi"/>
          <w:b/>
          <w:kern w:val="24"/>
          <w:sz w:val="24"/>
          <w:szCs w:val="18"/>
        </w:rPr>
        <w:t xml:space="preserve"> butyrique ou GABA, inhibiteur</w:t>
      </w:r>
    </w:p>
    <w:p w:rsidR="00A55F79" w:rsidRPr="00643392" w:rsidRDefault="00D23A39" w:rsidP="006447F5">
      <w:pPr>
        <w:pStyle w:val="Paragraphedeliste"/>
        <w:numPr>
          <w:ilvl w:val="0"/>
          <w:numId w:val="3"/>
        </w:numPr>
        <w:autoSpaceDE w:val="0"/>
        <w:autoSpaceDN w:val="0"/>
        <w:adjustRightInd w:val="0"/>
        <w:spacing w:after="0" w:line="240" w:lineRule="auto"/>
        <w:rPr>
          <w:rFonts w:cstheme="minorHAnsi"/>
          <w:kern w:val="24"/>
          <w:szCs w:val="18"/>
        </w:rPr>
      </w:pPr>
      <w:r w:rsidRPr="00643392">
        <w:rPr>
          <w:rFonts w:cstheme="minorHAnsi"/>
          <w:kern w:val="24"/>
          <w:szCs w:val="18"/>
        </w:rPr>
        <w:t>Présent</w:t>
      </w:r>
      <w:r w:rsidR="00A55F79" w:rsidRPr="00643392">
        <w:rPr>
          <w:rFonts w:cstheme="minorHAnsi"/>
          <w:kern w:val="24"/>
          <w:szCs w:val="18"/>
        </w:rPr>
        <w:t xml:space="preserve"> dans les neurones où il est synthétisé à partir de l'acide glutamique, sous l'influence de l'acide glutamique décarboxylase (GAD) utilisant le phosphate de pyridoxal comme cofacteur. </w:t>
      </w:r>
    </w:p>
    <w:p w:rsidR="00A55F79" w:rsidRPr="00643392" w:rsidRDefault="00A55F79" w:rsidP="006447F5">
      <w:pPr>
        <w:pStyle w:val="Paragraphedeliste"/>
        <w:numPr>
          <w:ilvl w:val="0"/>
          <w:numId w:val="3"/>
        </w:numPr>
        <w:autoSpaceDE w:val="0"/>
        <w:autoSpaceDN w:val="0"/>
        <w:adjustRightInd w:val="0"/>
        <w:spacing w:after="0" w:line="240" w:lineRule="auto"/>
        <w:rPr>
          <w:rFonts w:cstheme="minorHAnsi"/>
          <w:kern w:val="24"/>
          <w:szCs w:val="18"/>
        </w:rPr>
      </w:pPr>
      <w:r w:rsidRPr="00643392">
        <w:rPr>
          <w:rFonts w:cstheme="minorHAnsi"/>
          <w:kern w:val="24"/>
          <w:szCs w:val="18"/>
        </w:rPr>
        <w:t xml:space="preserve">Stocké dans les granules des terminaisons présynaptiques et libéré dans la fente synaptique, </w:t>
      </w:r>
    </w:p>
    <w:p w:rsidR="00A55F79" w:rsidRPr="00643392" w:rsidRDefault="00D23A39" w:rsidP="006447F5">
      <w:pPr>
        <w:pStyle w:val="Paragraphedeliste"/>
        <w:numPr>
          <w:ilvl w:val="0"/>
          <w:numId w:val="3"/>
        </w:numPr>
        <w:autoSpaceDE w:val="0"/>
        <w:autoSpaceDN w:val="0"/>
        <w:adjustRightInd w:val="0"/>
        <w:spacing w:after="0" w:line="240" w:lineRule="auto"/>
        <w:rPr>
          <w:rFonts w:cstheme="minorHAnsi"/>
          <w:kern w:val="24"/>
          <w:szCs w:val="18"/>
        </w:rPr>
      </w:pPr>
      <w:r w:rsidRPr="00643392">
        <w:rPr>
          <w:rFonts w:cstheme="minorHAnsi"/>
          <w:b/>
          <w:bCs/>
          <w:kern w:val="24"/>
          <w:szCs w:val="18"/>
        </w:rPr>
        <w:t>Agit</w:t>
      </w:r>
      <w:r w:rsidR="00A55F79" w:rsidRPr="00643392">
        <w:rPr>
          <w:rFonts w:cstheme="minorHAnsi"/>
          <w:b/>
          <w:bCs/>
          <w:kern w:val="24"/>
          <w:szCs w:val="18"/>
        </w:rPr>
        <w:t xml:space="preserve"> sur des récepteurs spécifiques de type GABAA et GABAB situés sur la fibre postsynaptique</w:t>
      </w:r>
      <w:r w:rsidR="00A55F79" w:rsidRPr="00643392">
        <w:rPr>
          <w:rFonts w:cstheme="minorHAnsi"/>
          <w:kern w:val="24"/>
          <w:szCs w:val="18"/>
        </w:rPr>
        <w:t xml:space="preserve">. </w:t>
      </w:r>
    </w:p>
    <w:p w:rsidR="00A55F79" w:rsidRPr="00643392" w:rsidRDefault="00A55F79" w:rsidP="006447F5">
      <w:pPr>
        <w:pStyle w:val="Paragraphedeliste"/>
        <w:numPr>
          <w:ilvl w:val="0"/>
          <w:numId w:val="3"/>
        </w:numPr>
        <w:autoSpaceDE w:val="0"/>
        <w:autoSpaceDN w:val="0"/>
        <w:adjustRightInd w:val="0"/>
        <w:spacing w:after="0" w:line="240" w:lineRule="auto"/>
        <w:rPr>
          <w:rFonts w:cstheme="minorHAnsi"/>
          <w:kern w:val="24"/>
          <w:szCs w:val="18"/>
        </w:rPr>
      </w:pPr>
      <w:r w:rsidRPr="00643392">
        <w:rPr>
          <w:rFonts w:cstheme="minorHAnsi"/>
          <w:kern w:val="24"/>
          <w:szCs w:val="18"/>
        </w:rPr>
        <w:t xml:space="preserve">Acide gamma </w:t>
      </w:r>
      <w:proofErr w:type="spellStart"/>
      <w:r w:rsidRPr="00643392">
        <w:rPr>
          <w:rFonts w:cstheme="minorHAnsi"/>
          <w:kern w:val="24"/>
          <w:szCs w:val="18"/>
        </w:rPr>
        <w:t>amino</w:t>
      </w:r>
      <w:proofErr w:type="spellEnd"/>
      <w:r w:rsidRPr="00643392">
        <w:rPr>
          <w:rFonts w:cstheme="minorHAnsi"/>
          <w:kern w:val="24"/>
          <w:szCs w:val="18"/>
        </w:rPr>
        <w:t xml:space="preserve"> butyrique ou GABA, inhibiteur</w:t>
      </w:r>
    </w:p>
    <w:p w:rsidR="00D23A39" w:rsidRPr="00643392" w:rsidRDefault="00D23A39" w:rsidP="00D23A39">
      <w:pPr>
        <w:autoSpaceDE w:val="0"/>
        <w:autoSpaceDN w:val="0"/>
        <w:adjustRightInd w:val="0"/>
        <w:spacing w:after="0" w:line="240" w:lineRule="auto"/>
        <w:ind w:left="360"/>
        <w:rPr>
          <w:rFonts w:cstheme="minorHAnsi"/>
          <w:kern w:val="24"/>
          <w:szCs w:val="18"/>
        </w:rPr>
      </w:pPr>
    </w:p>
    <w:p w:rsidR="00A55F79" w:rsidRPr="00643392" w:rsidRDefault="00A55F79" w:rsidP="006447F5">
      <w:pPr>
        <w:pStyle w:val="Paragraphedeliste"/>
        <w:numPr>
          <w:ilvl w:val="0"/>
          <w:numId w:val="1"/>
        </w:numPr>
        <w:autoSpaceDE w:val="0"/>
        <w:autoSpaceDN w:val="0"/>
        <w:adjustRightInd w:val="0"/>
        <w:spacing w:after="0" w:line="240" w:lineRule="auto"/>
        <w:rPr>
          <w:rFonts w:cstheme="minorHAnsi"/>
          <w:b/>
          <w:bCs/>
          <w:kern w:val="24"/>
          <w:szCs w:val="18"/>
        </w:rPr>
      </w:pPr>
      <w:r w:rsidRPr="00643392">
        <w:rPr>
          <w:rFonts w:cstheme="minorHAnsi"/>
          <w:b/>
          <w:bCs/>
          <w:kern w:val="24"/>
          <w:szCs w:val="18"/>
        </w:rPr>
        <w:t>Récepteurs et effets</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GABA exerce ses effets par l'intermédiaire de deux types de récepteurs : </w:t>
      </w:r>
    </w:p>
    <w:p w:rsidR="00A55F79" w:rsidRPr="00643392" w:rsidRDefault="00A55F79" w:rsidP="00D23A39">
      <w:pPr>
        <w:autoSpaceDE w:val="0"/>
        <w:autoSpaceDN w:val="0"/>
        <w:adjustRightInd w:val="0"/>
        <w:spacing w:after="0" w:line="240" w:lineRule="auto"/>
        <w:rPr>
          <w:rFonts w:cstheme="minorHAnsi"/>
          <w:kern w:val="24"/>
          <w:szCs w:val="18"/>
        </w:rPr>
      </w:pPr>
    </w:p>
    <w:p w:rsidR="00A55F79" w:rsidRPr="00643392" w:rsidRDefault="00A55F79" w:rsidP="006447F5">
      <w:pPr>
        <w:pStyle w:val="Paragraphedeliste"/>
        <w:numPr>
          <w:ilvl w:val="1"/>
          <w:numId w:val="2"/>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récepteur </w:t>
      </w:r>
      <w:r w:rsidRPr="00643392">
        <w:rPr>
          <w:rFonts w:cstheme="minorHAnsi"/>
          <w:kern w:val="24"/>
          <w:szCs w:val="18"/>
          <w:u w:val="single"/>
        </w:rPr>
        <w:t>GABAA</w:t>
      </w:r>
      <w:r w:rsidRPr="00643392">
        <w:rPr>
          <w:rFonts w:cstheme="minorHAnsi"/>
          <w:kern w:val="24"/>
          <w:szCs w:val="18"/>
        </w:rPr>
        <w:t xml:space="preserve">, le plus connu, </w:t>
      </w:r>
    </w:p>
    <w:p w:rsidR="00A55F79" w:rsidRPr="00643392" w:rsidRDefault="00A55F79" w:rsidP="006447F5">
      <w:pPr>
        <w:pStyle w:val="Paragraphedeliste"/>
        <w:numPr>
          <w:ilvl w:val="1"/>
          <w:numId w:val="2"/>
        </w:numPr>
        <w:autoSpaceDE w:val="0"/>
        <w:autoSpaceDN w:val="0"/>
        <w:adjustRightInd w:val="0"/>
        <w:spacing w:after="0" w:line="240" w:lineRule="auto"/>
        <w:rPr>
          <w:rFonts w:cstheme="minorHAnsi"/>
          <w:kern w:val="24"/>
          <w:szCs w:val="18"/>
        </w:rPr>
      </w:pPr>
      <w:r w:rsidRPr="00643392">
        <w:rPr>
          <w:rFonts w:cstheme="minorHAnsi"/>
          <w:kern w:val="24"/>
          <w:szCs w:val="18"/>
        </w:rPr>
        <w:t xml:space="preserve">et le récepteur GABAB. </w:t>
      </w:r>
    </w:p>
    <w:p w:rsidR="00A55F79" w:rsidRPr="00643392" w:rsidRDefault="00A55F79" w:rsidP="00D23A39">
      <w:pPr>
        <w:autoSpaceDE w:val="0"/>
        <w:autoSpaceDN w:val="0"/>
        <w:adjustRightInd w:val="0"/>
        <w:spacing w:after="0" w:line="240" w:lineRule="auto"/>
        <w:ind w:left="1152"/>
        <w:rPr>
          <w:rFonts w:cstheme="minorHAnsi"/>
          <w:kern w:val="24"/>
          <w:szCs w:val="18"/>
        </w:rPr>
      </w:pP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t xml:space="preserve">(Des récepteurs GABAC ont été décrits récemment). </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bCs/>
          <w:kern w:val="24"/>
          <w:szCs w:val="18"/>
        </w:rPr>
      </w:pPr>
      <w:r w:rsidRPr="00643392">
        <w:rPr>
          <w:rFonts w:cstheme="minorHAnsi"/>
          <w:bCs/>
          <w:kern w:val="24"/>
          <w:szCs w:val="18"/>
        </w:rPr>
        <w:t xml:space="preserve">Sous la dénomination de récepteur GABAA, on désigne un complexe macromoléculaire qui, en plus des sites de fixation du GABA, comporte des sites de fixation </w:t>
      </w:r>
    </w:p>
    <w:p w:rsidR="00A55F79" w:rsidRPr="00643392" w:rsidRDefault="00A55F79" w:rsidP="006447F5">
      <w:pPr>
        <w:pStyle w:val="Paragraphedeliste"/>
        <w:numPr>
          <w:ilvl w:val="1"/>
          <w:numId w:val="2"/>
        </w:numPr>
        <w:autoSpaceDE w:val="0"/>
        <w:autoSpaceDN w:val="0"/>
        <w:adjustRightInd w:val="0"/>
        <w:spacing w:after="0" w:line="240" w:lineRule="auto"/>
        <w:rPr>
          <w:rFonts w:cstheme="minorHAnsi"/>
          <w:bCs/>
          <w:kern w:val="24"/>
          <w:szCs w:val="18"/>
        </w:rPr>
      </w:pPr>
      <w:r w:rsidRPr="00643392">
        <w:rPr>
          <w:rFonts w:cstheme="minorHAnsi"/>
          <w:bCs/>
          <w:kern w:val="24"/>
          <w:szCs w:val="18"/>
        </w:rPr>
        <w:t xml:space="preserve">des benzodiazépines, </w:t>
      </w:r>
    </w:p>
    <w:p w:rsidR="00A55F79" w:rsidRPr="00643392" w:rsidRDefault="00A55F79" w:rsidP="006447F5">
      <w:pPr>
        <w:pStyle w:val="Paragraphedeliste"/>
        <w:numPr>
          <w:ilvl w:val="1"/>
          <w:numId w:val="2"/>
        </w:numPr>
        <w:autoSpaceDE w:val="0"/>
        <w:autoSpaceDN w:val="0"/>
        <w:adjustRightInd w:val="0"/>
        <w:spacing w:after="0" w:line="240" w:lineRule="auto"/>
        <w:rPr>
          <w:rFonts w:cstheme="minorHAnsi"/>
          <w:bCs/>
          <w:kern w:val="24"/>
          <w:szCs w:val="18"/>
        </w:rPr>
      </w:pPr>
      <w:r w:rsidRPr="00643392">
        <w:rPr>
          <w:rFonts w:cstheme="minorHAnsi"/>
          <w:bCs/>
          <w:kern w:val="24"/>
          <w:szCs w:val="18"/>
        </w:rPr>
        <w:t xml:space="preserve">des barbituriques, </w:t>
      </w:r>
    </w:p>
    <w:p w:rsidR="00A55F79" w:rsidRPr="00643392" w:rsidRDefault="00A55F79" w:rsidP="006447F5">
      <w:pPr>
        <w:pStyle w:val="Paragraphedeliste"/>
        <w:numPr>
          <w:ilvl w:val="1"/>
          <w:numId w:val="2"/>
        </w:numPr>
        <w:autoSpaceDE w:val="0"/>
        <w:autoSpaceDN w:val="0"/>
        <w:adjustRightInd w:val="0"/>
        <w:spacing w:after="0" w:line="240" w:lineRule="auto"/>
        <w:rPr>
          <w:rFonts w:cstheme="minorHAnsi"/>
          <w:b/>
          <w:bCs/>
          <w:kern w:val="24"/>
          <w:szCs w:val="18"/>
        </w:rPr>
      </w:pPr>
      <w:r w:rsidRPr="00643392">
        <w:rPr>
          <w:rFonts w:cstheme="minorHAnsi"/>
          <w:bCs/>
          <w:kern w:val="24"/>
          <w:szCs w:val="18"/>
        </w:rPr>
        <w:t>de certains stéroïdes</w:t>
      </w:r>
      <w:r w:rsidRPr="00643392">
        <w:rPr>
          <w:rFonts w:cstheme="minorHAnsi"/>
          <w:b/>
          <w:bCs/>
          <w:kern w:val="24"/>
          <w:szCs w:val="18"/>
        </w:rPr>
        <w:t xml:space="preserve">. </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bCs/>
          <w:kern w:val="24"/>
          <w:szCs w:val="18"/>
        </w:rPr>
      </w:pPr>
      <w:r w:rsidRPr="00643392">
        <w:rPr>
          <w:rFonts w:cstheme="minorHAnsi"/>
          <w:bCs/>
          <w:kern w:val="24"/>
          <w:szCs w:val="18"/>
        </w:rPr>
        <w:t xml:space="preserve">Il s'agit d'un récepteur-canal, perméable préférentiellement aux ions Cl- et accessoirement aux ions Br-. </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t xml:space="preserve">L'ouverture de ce récepteur-canal perméable aux ions Cl- est commandée directement par le GABA qui est le médiateur essentiel. </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 fixation de deux molécules de GABA entraîne son ouverture, la pénétration des ions Cl- et une </w:t>
      </w:r>
      <w:r w:rsidRPr="00286DC9">
        <w:rPr>
          <w:rFonts w:cstheme="minorHAnsi"/>
          <w:b/>
          <w:kern w:val="24"/>
          <w:szCs w:val="18"/>
        </w:rPr>
        <w:t>hyperpolarisation</w:t>
      </w:r>
      <w:r w:rsidRPr="00643392">
        <w:rPr>
          <w:rFonts w:cstheme="minorHAnsi"/>
          <w:kern w:val="24"/>
          <w:szCs w:val="18"/>
        </w:rPr>
        <w:t xml:space="preserve"> cellulaire.</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t xml:space="preserve">Cependant, un excès de GABA désensibilise le récepteur. </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b/>
          <w:bCs/>
          <w:kern w:val="24"/>
          <w:szCs w:val="18"/>
        </w:rPr>
      </w:pPr>
      <w:r w:rsidRPr="00643392">
        <w:rPr>
          <w:rFonts w:cstheme="minorHAnsi"/>
          <w:kern w:val="24"/>
          <w:szCs w:val="18"/>
        </w:rPr>
        <w:t xml:space="preserve">Une particularité du récepteur GABAA est d'être modulé </w:t>
      </w:r>
      <w:proofErr w:type="spellStart"/>
      <w:r w:rsidRPr="00643392">
        <w:rPr>
          <w:rFonts w:cstheme="minorHAnsi"/>
          <w:kern w:val="24"/>
          <w:szCs w:val="18"/>
        </w:rPr>
        <w:t>allostériquement</w:t>
      </w:r>
      <w:proofErr w:type="spellEnd"/>
      <w:r w:rsidRPr="00643392">
        <w:rPr>
          <w:rFonts w:cstheme="minorHAnsi"/>
          <w:kern w:val="24"/>
          <w:szCs w:val="18"/>
        </w:rPr>
        <w:t xml:space="preserve"> *par d'autres récepteurs qui favorisent ou inhibent l'effet du GABA. </w:t>
      </w:r>
    </w:p>
    <w:p w:rsidR="00A55F79" w:rsidRPr="00286DC9" w:rsidRDefault="0035182C" w:rsidP="00286DC9">
      <w:pPr>
        <w:autoSpaceDE w:val="0"/>
        <w:autoSpaceDN w:val="0"/>
        <w:adjustRightInd w:val="0"/>
        <w:spacing w:after="0" w:line="240" w:lineRule="auto"/>
        <w:ind w:left="360"/>
        <w:rPr>
          <w:rFonts w:cstheme="minorHAnsi"/>
          <w:kern w:val="24"/>
          <w:szCs w:val="18"/>
        </w:rPr>
      </w:pPr>
      <w:r w:rsidRPr="00286DC9">
        <w:rPr>
          <w:rFonts w:cstheme="minorHAnsi"/>
          <w:kern w:val="24"/>
          <w:szCs w:val="18"/>
        </w:rPr>
        <w:t xml:space="preserve">NB : </w:t>
      </w:r>
      <w:r w:rsidR="00A55F79" w:rsidRPr="00286DC9">
        <w:rPr>
          <w:rFonts w:cstheme="minorHAnsi"/>
          <w:kern w:val="24"/>
          <w:szCs w:val="18"/>
          <w:u w:val="single"/>
        </w:rPr>
        <w:t>L'</w:t>
      </w:r>
      <w:r w:rsidR="00A55F79" w:rsidRPr="00286DC9">
        <w:rPr>
          <w:rFonts w:cstheme="minorHAnsi"/>
          <w:b/>
          <w:bCs/>
          <w:kern w:val="24"/>
          <w:szCs w:val="18"/>
          <w:u w:val="single"/>
        </w:rPr>
        <w:t>allostérie</w:t>
      </w:r>
      <w:r w:rsidR="00A55F79" w:rsidRPr="00286DC9">
        <w:rPr>
          <w:rFonts w:cstheme="minorHAnsi"/>
          <w:kern w:val="24"/>
          <w:szCs w:val="18"/>
        </w:rPr>
        <w:t xml:space="preserve"> est un mode de régulation de l'activité d'une enzyme par lequel la fixation d'une molécule effectrice en un site modifie les conditions de fixation d'une autre molécule, en un autre site distant de la protéine. </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Les benzodiazépines se lient uniquement au récepteur GABAA, et augmentent la fréquence d'ouverture des canaux chlorés, alors que les barbituriques augmentent la durée d'ouverture de ces canaux. </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L'action des benzodiazépines est indirecte, comme le montre leur absence d'effets </w:t>
      </w:r>
      <w:proofErr w:type="spellStart"/>
      <w:r w:rsidRPr="00643392">
        <w:rPr>
          <w:rFonts w:cstheme="minorHAnsi"/>
          <w:kern w:val="24"/>
          <w:szCs w:val="18"/>
        </w:rPr>
        <w:t>GABAergiques</w:t>
      </w:r>
      <w:proofErr w:type="spellEnd"/>
      <w:r w:rsidRPr="00643392">
        <w:rPr>
          <w:rFonts w:cstheme="minorHAnsi"/>
          <w:kern w:val="24"/>
          <w:szCs w:val="18"/>
        </w:rPr>
        <w:t xml:space="preserve"> en l'absence de GABA. </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t>Il convient de noter que l'inhibition neuronale ne se traduit pas toujours par une action dépressive au niveau d'un système neuronal : l'inhibition de neurones eux-mêmes inhibiteurs peut avoir pour conséquence une excitation.</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t>Ces récepteurs sont situés auprès des sites de fixation du GABA. Il s'agit des récepteurs aux benzodiazépines, aux barbituriques et à certains stéroïdes comme l'</w:t>
      </w:r>
      <w:proofErr w:type="spellStart"/>
      <w:r w:rsidRPr="00643392">
        <w:rPr>
          <w:rFonts w:cstheme="minorHAnsi"/>
          <w:kern w:val="24"/>
          <w:szCs w:val="18"/>
        </w:rPr>
        <w:t>alloprégnanolone</w:t>
      </w:r>
      <w:proofErr w:type="spellEnd"/>
      <w:r w:rsidRPr="00643392">
        <w:rPr>
          <w:rFonts w:cstheme="minorHAnsi"/>
          <w:kern w:val="24"/>
          <w:szCs w:val="18"/>
        </w:rPr>
        <w:t xml:space="preserve">, métabolite de la progestérone. </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t xml:space="preserve">Ces substances favorisent l'effet du GABA, mais sont sans effet en absence de GABA. </w:t>
      </w:r>
    </w:p>
    <w:p w:rsidR="00A55F79" w:rsidRPr="00643392" w:rsidRDefault="00A55F79" w:rsidP="006447F5">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lastRenderedPageBreak/>
        <w:t xml:space="preserve">Il existe des agonistes agissant sur des récepteurs à effet opposé à ceux des benzodiazépines et que l'on désigne par agonistes inverses. </w:t>
      </w:r>
    </w:p>
    <w:p w:rsidR="00A55F79" w:rsidRPr="00286DC9" w:rsidRDefault="00A55F79" w:rsidP="00286DC9">
      <w:pPr>
        <w:pStyle w:val="Paragraphedeliste"/>
        <w:numPr>
          <w:ilvl w:val="0"/>
          <w:numId w:val="2"/>
        </w:numPr>
        <w:autoSpaceDE w:val="0"/>
        <w:autoSpaceDN w:val="0"/>
        <w:adjustRightInd w:val="0"/>
        <w:spacing w:after="0" w:line="240" w:lineRule="auto"/>
        <w:rPr>
          <w:rFonts w:cstheme="minorHAnsi"/>
          <w:kern w:val="24"/>
          <w:szCs w:val="18"/>
        </w:rPr>
      </w:pPr>
      <w:r w:rsidRPr="00643392">
        <w:rPr>
          <w:rFonts w:cstheme="minorHAnsi"/>
          <w:kern w:val="24"/>
          <w:szCs w:val="18"/>
        </w:rPr>
        <w:t>Au niveau du système nerveux, l'augmentation de la fréquence d'ouverture du canal chlorure, laissant entrer des ions Cl</w:t>
      </w:r>
      <w:r w:rsidRPr="00643392">
        <w:rPr>
          <w:rFonts w:cstheme="minorHAnsi"/>
          <w:kern w:val="24"/>
          <w:szCs w:val="18"/>
          <w:vertAlign w:val="superscript"/>
        </w:rPr>
        <w:t>-</w:t>
      </w:r>
      <w:r w:rsidRPr="00643392">
        <w:rPr>
          <w:rFonts w:cstheme="minorHAnsi"/>
          <w:kern w:val="24"/>
          <w:szCs w:val="18"/>
        </w:rPr>
        <w:t xml:space="preserve"> est à l'origine d'effets inhibiteurs, et sa diminution, à l'origine d'effets opposés. </w:t>
      </w:r>
    </w:p>
    <w:p w:rsidR="0056053A" w:rsidRPr="00643392" w:rsidRDefault="0056053A" w:rsidP="0056053A">
      <w:pPr>
        <w:autoSpaceDE w:val="0"/>
        <w:autoSpaceDN w:val="0"/>
        <w:adjustRightInd w:val="0"/>
        <w:spacing w:after="0" w:line="240" w:lineRule="auto"/>
        <w:ind w:left="360"/>
        <w:rPr>
          <w:rFonts w:cstheme="minorHAnsi"/>
          <w:kern w:val="24"/>
          <w:szCs w:val="18"/>
        </w:rPr>
      </w:pPr>
    </w:p>
    <w:tbl>
      <w:tblPr>
        <w:tblStyle w:val="TableauGrille2"/>
        <w:tblW w:w="0" w:type="auto"/>
        <w:tblInd w:w="2220" w:type="dxa"/>
        <w:tblLook w:val="0600" w:firstRow="0" w:lastRow="0" w:firstColumn="0" w:lastColumn="0" w:noHBand="1" w:noVBand="1"/>
      </w:tblPr>
      <w:tblGrid>
        <w:gridCol w:w="2491"/>
        <w:gridCol w:w="3613"/>
      </w:tblGrid>
      <w:tr w:rsidR="0056053A" w:rsidRPr="00643392" w:rsidTr="0056053A">
        <w:trPr>
          <w:trHeight w:val="425"/>
        </w:trPr>
        <w:tc>
          <w:tcPr>
            <w:tcW w:w="0" w:type="auto"/>
            <w:hideMark/>
          </w:tcPr>
          <w:p w:rsidR="0056053A" w:rsidRPr="00643392" w:rsidRDefault="0056053A" w:rsidP="0056053A">
            <w:pPr>
              <w:autoSpaceDE w:val="0"/>
              <w:autoSpaceDN w:val="0"/>
              <w:adjustRightInd w:val="0"/>
              <w:jc w:val="center"/>
              <w:rPr>
                <w:rFonts w:cstheme="minorHAnsi"/>
                <w:b/>
                <w:kern w:val="24"/>
                <w:szCs w:val="18"/>
              </w:rPr>
            </w:pPr>
            <w:r w:rsidRPr="00643392">
              <w:rPr>
                <w:rFonts w:cstheme="minorHAnsi"/>
                <w:b/>
                <w:kern w:val="24"/>
                <w:szCs w:val="18"/>
              </w:rPr>
              <w:t xml:space="preserve">Ouverture : entrée de Cl- </w:t>
            </w:r>
          </w:p>
        </w:tc>
        <w:tc>
          <w:tcPr>
            <w:tcW w:w="0" w:type="auto"/>
            <w:hideMark/>
          </w:tcPr>
          <w:p w:rsidR="0056053A" w:rsidRPr="00643392" w:rsidRDefault="0056053A" w:rsidP="0056053A">
            <w:pPr>
              <w:autoSpaceDE w:val="0"/>
              <w:autoSpaceDN w:val="0"/>
              <w:adjustRightInd w:val="0"/>
              <w:jc w:val="center"/>
              <w:rPr>
                <w:rFonts w:cstheme="minorHAnsi"/>
                <w:b/>
                <w:kern w:val="24"/>
                <w:szCs w:val="18"/>
              </w:rPr>
            </w:pPr>
            <w:r w:rsidRPr="00643392">
              <w:rPr>
                <w:rFonts w:cstheme="minorHAnsi"/>
                <w:b/>
                <w:kern w:val="24"/>
                <w:szCs w:val="18"/>
              </w:rPr>
              <w:t>Fermeture : inhibition d'entrée de Cl-</w:t>
            </w:r>
          </w:p>
        </w:tc>
      </w:tr>
      <w:tr w:rsidR="0056053A" w:rsidRPr="00643392" w:rsidTr="0056053A">
        <w:trPr>
          <w:trHeight w:val="425"/>
        </w:trPr>
        <w:tc>
          <w:tcPr>
            <w:tcW w:w="0" w:type="auto"/>
            <w:hideMark/>
          </w:tcPr>
          <w:p w:rsidR="0056053A" w:rsidRPr="00643392" w:rsidRDefault="0056053A" w:rsidP="0056053A">
            <w:pPr>
              <w:autoSpaceDE w:val="0"/>
              <w:autoSpaceDN w:val="0"/>
              <w:adjustRightInd w:val="0"/>
              <w:jc w:val="center"/>
              <w:rPr>
                <w:rFonts w:cstheme="minorHAnsi"/>
                <w:kern w:val="24"/>
                <w:szCs w:val="18"/>
              </w:rPr>
            </w:pPr>
            <w:r w:rsidRPr="00643392">
              <w:rPr>
                <w:rFonts w:cstheme="minorHAnsi"/>
                <w:kern w:val="24"/>
                <w:szCs w:val="18"/>
              </w:rPr>
              <w:t>Anxiolytique</w:t>
            </w:r>
          </w:p>
        </w:tc>
        <w:tc>
          <w:tcPr>
            <w:tcW w:w="0" w:type="auto"/>
            <w:hideMark/>
          </w:tcPr>
          <w:p w:rsidR="0056053A" w:rsidRPr="00643392" w:rsidRDefault="0056053A" w:rsidP="0056053A">
            <w:pPr>
              <w:autoSpaceDE w:val="0"/>
              <w:autoSpaceDN w:val="0"/>
              <w:adjustRightInd w:val="0"/>
              <w:jc w:val="center"/>
              <w:rPr>
                <w:rFonts w:cstheme="minorHAnsi"/>
                <w:kern w:val="24"/>
                <w:szCs w:val="18"/>
              </w:rPr>
            </w:pPr>
            <w:r w:rsidRPr="00643392">
              <w:rPr>
                <w:rFonts w:cstheme="minorHAnsi"/>
                <w:kern w:val="24"/>
                <w:szCs w:val="18"/>
              </w:rPr>
              <w:t>Anxiogène</w:t>
            </w:r>
          </w:p>
        </w:tc>
      </w:tr>
      <w:tr w:rsidR="0056053A" w:rsidRPr="00643392" w:rsidTr="0056053A">
        <w:trPr>
          <w:trHeight w:val="425"/>
        </w:trPr>
        <w:tc>
          <w:tcPr>
            <w:tcW w:w="0" w:type="auto"/>
            <w:hideMark/>
          </w:tcPr>
          <w:p w:rsidR="0056053A" w:rsidRPr="00643392" w:rsidRDefault="0056053A" w:rsidP="0056053A">
            <w:pPr>
              <w:autoSpaceDE w:val="0"/>
              <w:autoSpaceDN w:val="0"/>
              <w:adjustRightInd w:val="0"/>
              <w:jc w:val="center"/>
              <w:rPr>
                <w:rFonts w:cstheme="minorHAnsi"/>
                <w:kern w:val="24"/>
                <w:szCs w:val="18"/>
              </w:rPr>
            </w:pPr>
            <w:r w:rsidRPr="00643392">
              <w:rPr>
                <w:rFonts w:cstheme="minorHAnsi"/>
                <w:kern w:val="24"/>
                <w:szCs w:val="18"/>
              </w:rPr>
              <w:t>Sédatif hypnotique</w:t>
            </w:r>
          </w:p>
        </w:tc>
        <w:tc>
          <w:tcPr>
            <w:tcW w:w="0" w:type="auto"/>
            <w:hideMark/>
          </w:tcPr>
          <w:p w:rsidR="0056053A" w:rsidRPr="00643392" w:rsidRDefault="0056053A" w:rsidP="0056053A">
            <w:pPr>
              <w:autoSpaceDE w:val="0"/>
              <w:autoSpaceDN w:val="0"/>
              <w:adjustRightInd w:val="0"/>
              <w:jc w:val="center"/>
              <w:rPr>
                <w:rFonts w:cstheme="minorHAnsi"/>
                <w:kern w:val="24"/>
                <w:szCs w:val="18"/>
              </w:rPr>
            </w:pPr>
            <w:r w:rsidRPr="00643392">
              <w:rPr>
                <w:rFonts w:cstheme="minorHAnsi"/>
                <w:kern w:val="24"/>
                <w:szCs w:val="18"/>
              </w:rPr>
              <w:t>Stimulant</w:t>
            </w:r>
          </w:p>
        </w:tc>
      </w:tr>
      <w:tr w:rsidR="0056053A" w:rsidRPr="00643392" w:rsidTr="0056053A">
        <w:trPr>
          <w:trHeight w:val="425"/>
        </w:trPr>
        <w:tc>
          <w:tcPr>
            <w:tcW w:w="0" w:type="auto"/>
            <w:hideMark/>
          </w:tcPr>
          <w:p w:rsidR="0056053A" w:rsidRPr="00643392" w:rsidRDefault="0056053A" w:rsidP="0056053A">
            <w:pPr>
              <w:autoSpaceDE w:val="0"/>
              <w:autoSpaceDN w:val="0"/>
              <w:adjustRightInd w:val="0"/>
              <w:jc w:val="center"/>
              <w:rPr>
                <w:rFonts w:cstheme="minorHAnsi"/>
                <w:kern w:val="24"/>
                <w:szCs w:val="18"/>
              </w:rPr>
            </w:pPr>
            <w:r w:rsidRPr="00643392">
              <w:rPr>
                <w:rFonts w:cstheme="minorHAnsi"/>
                <w:kern w:val="24"/>
                <w:szCs w:val="18"/>
              </w:rPr>
              <w:t>Anticonvulsivant</w:t>
            </w:r>
          </w:p>
        </w:tc>
        <w:tc>
          <w:tcPr>
            <w:tcW w:w="0" w:type="auto"/>
            <w:hideMark/>
          </w:tcPr>
          <w:p w:rsidR="0056053A" w:rsidRPr="00643392" w:rsidRDefault="0056053A" w:rsidP="0056053A">
            <w:pPr>
              <w:autoSpaceDE w:val="0"/>
              <w:autoSpaceDN w:val="0"/>
              <w:adjustRightInd w:val="0"/>
              <w:jc w:val="center"/>
              <w:rPr>
                <w:rFonts w:cstheme="minorHAnsi"/>
                <w:kern w:val="24"/>
                <w:szCs w:val="18"/>
              </w:rPr>
            </w:pPr>
            <w:proofErr w:type="spellStart"/>
            <w:r w:rsidRPr="00643392">
              <w:rPr>
                <w:rFonts w:cstheme="minorHAnsi"/>
                <w:kern w:val="24"/>
                <w:szCs w:val="18"/>
              </w:rPr>
              <w:t>Proconvulsivant</w:t>
            </w:r>
            <w:proofErr w:type="spellEnd"/>
          </w:p>
        </w:tc>
      </w:tr>
      <w:tr w:rsidR="0056053A" w:rsidRPr="00643392" w:rsidTr="0056053A">
        <w:trPr>
          <w:trHeight w:val="425"/>
        </w:trPr>
        <w:tc>
          <w:tcPr>
            <w:tcW w:w="0" w:type="auto"/>
            <w:hideMark/>
          </w:tcPr>
          <w:p w:rsidR="0056053A" w:rsidRPr="00643392" w:rsidRDefault="0056053A" w:rsidP="0056053A">
            <w:pPr>
              <w:autoSpaceDE w:val="0"/>
              <w:autoSpaceDN w:val="0"/>
              <w:adjustRightInd w:val="0"/>
              <w:jc w:val="center"/>
              <w:rPr>
                <w:rFonts w:cstheme="minorHAnsi"/>
                <w:kern w:val="24"/>
                <w:szCs w:val="18"/>
              </w:rPr>
            </w:pPr>
            <w:r w:rsidRPr="00643392">
              <w:rPr>
                <w:rFonts w:cstheme="minorHAnsi"/>
                <w:kern w:val="24"/>
                <w:szCs w:val="18"/>
              </w:rPr>
              <w:t xml:space="preserve">Amnésiant </w:t>
            </w:r>
          </w:p>
        </w:tc>
        <w:tc>
          <w:tcPr>
            <w:tcW w:w="0" w:type="auto"/>
            <w:hideMark/>
          </w:tcPr>
          <w:p w:rsidR="0056053A" w:rsidRPr="00643392" w:rsidRDefault="0056053A" w:rsidP="0056053A">
            <w:pPr>
              <w:autoSpaceDE w:val="0"/>
              <w:autoSpaceDN w:val="0"/>
              <w:adjustRightInd w:val="0"/>
              <w:jc w:val="center"/>
              <w:rPr>
                <w:rFonts w:cstheme="minorHAnsi"/>
                <w:kern w:val="24"/>
                <w:szCs w:val="18"/>
              </w:rPr>
            </w:pPr>
            <w:proofErr w:type="spellStart"/>
            <w:r w:rsidRPr="00643392">
              <w:rPr>
                <w:rFonts w:cstheme="minorHAnsi"/>
                <w:kern w:val="24"/>
                <w:szCs w:val="18"/>
              </w:rPr>
              <w:t>promnésiant</w:t>
            </w:r>
            <w:proofErr w:type="spellEnd"/>
          </w:p>
        </w:tc>
      </w:tr>
      <w:tr w:rsidR="0056053A" w:rsidRPr="00643392" w:rsidTr="0056053A">
        <w:trPr>
          <w:trHeight w:val="425"/>
        </w:trPr>
        <w:tc>
          <w:tcPr>
            <w:tcW w:w="0" w:type="auto"/>
            <w:hideMark/>
          </w:tcPr>
          <w:p w:rsidR="0056053A" w:rsidRPr="00643392" w:rsidRDefault="0056053A" w:rsidP="0056053A">
            <w:pPr>
              <w:autoSpaceDE w:val="0"/>
              <w:autoSpaceDN w:val="0"/>
              <w:adjustRightInd w:val="0"/>
              <w:jc w:val="center"/>
              <w:rPr>
                <w:rFonts w:cstheme="minorHAnsi"/>
                <w:kern w:val="24"/>
                <w:szCs w:val="18"/>
              </w:rPr>
            </w:pPr>
            <w:r w:rsidRPr="00643392">
              <w:rPr>
                <w:rFonts w:cstheme="minorHAnsi"/>
                <w:kern w:val="24"/>
                <w:szCs w:val="18"/>
              </w:rPr>
              <w:t>Myorelaxant</w:t>
            </w:r>
          </w:p>
        </w:tc>
        <w:tc>
          <w:tcPr>
            <w:tcW w:w="0" w:type="auto"/>
            <w:hideMark/>
          </w:tcPr>
          <w:p w:rsidR="0056053A" w:rsidRPr="00643392" w:rsidRDefault="0056053A" w:rsidP="0056053A">
            <w:pPr>
              <w:autoSpaceDE w:val="0"/>
              <w:autoSpaceDN w:val="0"/>
              <w:adjustRightInd w:val="0"/>
              <w:jc w:val="center"/>
              <w:rPr>
                <w:rFonts w:cstheme="minorHAnsi"/>
                <w:kern w:val="24"/>
                <w:szCs w:val="18"/>
              </w:rPr>
            </w:pPr>
          </w:p>
        </w:tc>
      </w:tr>
    </w:tbl>
    <w:p w:rsidR="00A55F79" w:rsidRPr="00643392" w:rsidRDefault="00A55F79" w:rsidP="006447F5">
      <w:pPr>
        <w:numPr>
          <w:ilvl w:val="0"/>
          <w:numId w:val="1"/>
        </w:numPr>
        <w:autoSpaceDE w:val="0"/>
        <w:autoSpaceDN w:val="0"/>
        <w:adjustRightInd w:val="0"/>
        <w:spacing w:after="0" w:line="240" w:lineRule="auto"/>
        <w:rPr>
          <w:rFonts w:cstheme="minorHAnsi"/>
          <w:b/>
          <w:kern w:val="24"/>
          <w:sz w:val="24"/>
          <w:szCs w:val="18"/>
        </w:rPr>
      </w:pPr>
      <w:r w:rsidRPr="00643392">
        <w:rPr>
          <w:rFonts w:cstheme="minorHAnsi"/>
          <w:b/>
          <w:kern w:val="24"/>
          <w:sz w:val="24"/>
          <w:szCs w:val="18"/>
        </w:rPr>
        <w:t>Classification des BZD en fonction des indications</w:t>
      </w:r>
    </w:p>
    <w:p w:rsidR="00A55F79" w:rsidRPr="00643392" w:rsidRDefault="00A55F79" w:rsidP="006447F5">
      <w:pPr>
        <w:pStyle w:val="Paragraphedeliste"/>
        <w:numPr>
          <w:ilvl w:val="0"/>
          <w:numId w:val="4"/>
        </w:numPr>
        <w:autoSpaceDE w:val="0"/>
        <w:autoSpaceDN w:val="0"/>
        <w:adjustRightInd w:val="0"/>
        <w:spacing w:after="0" w:line="240" w:lineRule="auto"/>
        <w:rPr>
          <w:rFonts w:cstheme="minorHAnsi"/>
          <w:b/>
          <w:bCs/>
          <w:kern w:val="24"/>
          <w:szCs w:val="18"/>
        </w:rPr>
      </w:pPr>
      <w:r w:rsidRPr="00643392">
        <w:rPr>
          <w:rFonts w:cstheme="minorHAnsi"/>
          <w:b/>
          <w:bCs/>
          <w:kern w:val="24"/>
          <w:szCs w:val="18"/>
        </w:rPr>
        <w:t>BZD anxiolytiques</w:t>
      </w:r>
    </w:p>
    <w:p w:rsidR="00A55F79" w:rsidRPr="00643392" w:rsidRDefault="00A55F79" w:rsidP="006447F5">
      <w:pPr>
        <w:pStyle w:val="Paragraphedeliste"/>
        <w:numPr>
          <w:ilvl w:val="1"/>
          <w:numId w:val="4"/>
        </w:numPr>
        <w:autoSpaceDE w:val="0"/>
        <w:autoSpaceDN w:val="0"/>
        <w:adjustRightInd w:val="0"/>
        <w:spacing w:after="0" w:line="240" w:lineRule="auto"/>
        <w:rPr>
          <w:rFonts w:cstheme="minorHAnsi"/>
          <w:kern w:val="24"/>
          <w:szCs w:val="18"/>
        </w:rPr>
      </w:pPr>
      <w:r w:rsidRPr="00643392">
        <w:rPr>
          <w:rFonts w:cstheme="minorHAnsi"/>
          <w:kern w:val="24"/>
          <w:szCs w:val="18"/>
        </w:rPr>
        <w:t xml:space="preserve">diazépam, </w:t>
      </w:r>
      <w:proofErr w:type="spellStart"/>
      <w:r w:rsidRPr="00643392">
        <w:rPr>
          <w:rFonts w:cstheme="minorHAnsi"/>
          <w:kern w:val="24"/>
          <w:szCs w:val="18"/>
        </w:rPr>
        <w:t>oxazépam</w:t>
      </w:r>
      <w:proofErr w:type="spellEnd"/>
      <w:r w:rsidRPr="00643392">
        <w:rPr>
          <w:rFonts w:cstheme="minorHAnsi"/>
          <w:kern w:val="24"/>
          <w:szCs w:val="18"/>
        </w:rPr>
        <w:t xml:space="preserve">, bromazépam, </w:t>
      </w:r>
      <w:proofErr w:type="spellStart"/>
      <w:r w:rsidRPr="00643392">
        <w:rPr>
          <w:rFonts w:cstheme="minorHAnsi"/>
          <w:kern w:val="24"/>
          <w:szCs w:val="18"/>
        </w:rPr>
        <w:t>clobazam</w:t>
      </w:r>
      <w:proofErr w:type="spellEnd"/>
      <w:r w:rsidRPr="00643392">
        <w:rPr>
          <w:rFonts w:cstheme="minorHAnsi"/>
          <w:kern w:val="24"/>
          <w:szCs w:val="18"/>
        </w:rPr>
        <w:t xml:space="preserve">, </w:t>
      </w:r>
      <w:proofErr w:type="spellStart"/>
      <w:r w:rsidRPr="00643392">
        <w:rPr>
          <w:rFonts w:cstheme="minorHAnsi"/>
          <w:kern w:val="24"/>
          <w:szCs w:val="18"/>
        </w:rPr>
        <w:t>alprazolam</w:t>
      </w:r>
      <w:proofErr w:type="spellEnd"/>
      <w:r w:rsidRPr="00643392">
        <w:rPr>
          <w:rFonts w:cstheme="minorHAnsi"/>
          <w:kern w:val="24"/>
          <w:szCs w:val="18"/>
        </w:rPr>
        <w:t xml:space="preserve">, </w:t>
      </w:r>
      <w:proofErr w:type="spellStart"/>
      <w:r w:rsidRPr="00643392">
        <w:rPr>
          <w:rFonts w:cstheme="minorHAnsi"/>
          <w:kern w:val="24"/>
          <w:szCs w:val="18"/>
        </w:rPr>
        <w:t>chlorazépate</w:t>
      </w:r>
      <w:proofErr w:type="spellEnd"/>
      <w:r w:rsidRPr="00643392">
        <w:rPr>
          <w:rFonts w:cstheme="minorHAnsi"/>
          <w:kern w:val="24"/>
          <w:szCs w:val="18"/>
        </w:rPr>
        <w:t>…</w:t>
      </w:r>
    </w:p>
    <w:p w:rsidR="00A55F79" w:rsidRPr="00643392" w:rsidRDefault="00A55F79" w:rsidP="006447F5">
      <w:pPr>
        <w:pStyle w:val="Paragraphedeliste"/>
        <w:numPr>
          <w:ilvl w:val="0"/>
          <w:numId w:val="4"/>
        </w:numPr>
        <w:autoSpaceDE w:val="0"/>
        <w:autoSpaceDN w:val="0"/>
        <w:adjustRightInd w:val="0"/>
        <w:spacing w:after="0" w:line="240" w:lineRule="auto"/>
        <w:rPr>
          <w:rFonts w:cstheme="minorHAnsi"/>
          <w:b/>
          <w:bCs/>
          <w:kern w:val="24"/>
          <w:szCs w:val="18"/>
        </w:rPr>
      </w:pPr>
      <w:r w:rsidRPr="00643392">
        <w:rPr>
          <w:rFonts w:cstheme="minorHAnsi"/>
          <w:b/>
          <w:bCs/>
          <w:kern w:val="24"/>
          <w:szCs w:val="18"/>
        </w:rPr>
        <w:t>BZD hypnotiques</w:t>
      </w:r>
    </w:p>
    <w:p w:rsidR="00A55F79" w:rsidRPr="00643392" w:rsidRDefault="00A55F79" w:rsidP="006447F5">
      <w:pPr>
        <w:pStyle w:val="Paragraphedeliste"/>
        <w:numPr>
          <w:ilvl w:val="1"/>
          <w:numId w:val="4"/>
        </w:numPr>
        <w:autoSpaceDE w:val="0"/>
        <w:autoSpaceDN w:val="0"/>
        <w:adjustRightInd w:val="0"/>
        <w:spacing w:after="0" w:line="240" w:lineRule="auto"/>
        <w:rPr>
          <w:rFonts w:cstheme="minorHAnsi"/>
          <w:kern w:val="24"/>
          <w:szCs w:val="18"/>
        </w:rPr>
      </w:pPr>
      <w:proofErr w:type="spellStart"/>
      <w:r w:rsidRPr="00643392">
        <w:rPr>
          <w:rFonts w:cstheme="minorHAnsi"/>
          <w:kern w:val="24"/>
          <w:szCs w:val="18"/>
        </w:rPr>
        <w:t>nitrazépam</w:t>
      </w:r>
      <w:proofErr w:type="spellEnd"/>
      <w:r w:rsidRPr="00643392">
        <w:rPr>
          <w:rFonts w:cstheme="minorHAnsi"/>
          <w:kern w:val="24"/>
          <w:szCs w:val="18"/>
        </w:rPr>
        <w:t xml:space="preserve">, flunitrazépam, </w:t>
      </w:r>
      <w:proofErr w:type="spellStart"/>
      <w:r w:rsidRPr="00643392">
        <w:rPr>
          <w:rFonts w:cstheme="minorHAnsi"/>
          <w:kern w:val="24"/>
          <w:szCs w:val="18"/>
        </w:rPr>
        <w:t>témazepam</w:t>
      </w:r>
      <w:proofErr w:type="spellEnd"/>
      <w:r w:rsidRPr="00643392">
        <w:rPr>
          <w:rFonts w:cstheme="minorHAnsi"/>
          <w:kern w:val="24"/>
          <w:szCs w:val="18"/>
        </w:rPr>
        <w:t xml:space="preserve">, </w:t>
      </w:r>
      <w:proofErr w:type="spellStart"/>
      <w:r w:rsidRPr="00643392">
        <w:rPr>
          <w:rFonts w:cstheme="minorHAnsi"/>
          <w:kern w:val="24"/>
          <w:szCs w:val="18"/>
        </w:rPr>
        <w:t>loprazolam</w:t>
      </w:r>
      <w:proofErr w:type="spellEnd"/>
      <w:r w:rsidRPr="00643392">
        <w:rPr>
          <w:rFonts w:cstheme="minorHAnsi"/>
          <w:kern w:val="24"/>
          <w:szCs w:val="18"/>
        </w:rPr>
        <w:t xml:space="preserve">, </w:t>
      </w:r>
      <w:proofErr w:type="spellStart"/>
      <w:r w:rsidRPr="00643392">
        <w:rPr>
          <w:rFonts w:cstheme="minorHAnsi"/>
          <w:kern w:val="24"/>
          <w:szCs w:val="18"/>
        </w:rPr>
        <w:t>triazolam</w:t>
      </w:r>
      <w:proofErr w:type="spellEnd"/>
      <w:r w:rsidRPr="00643392">
        <w:rPr>
          <w:rFonts w:cstheme="minorHAnsi"/>
          <w:kern w:val="24"/>
          <w:szCs w:val="18"/>
        </w:rPr>
        <w:t xml:space="preserve">… et aussi </w:t>
      </w:r>
      <w:proofErr w:type="spellStart"/>
      <w:r w:rsidRPr="00643392">
        <w:rPr>
          <w:rFonts w:cstheme="minorHAnsi"/>
          <w:kern w:val="24"/>
          <w:szCs w:val="18"/>
        </w:rPr>
        <w:t>zopiclone</w:t>
      </w:r>
      <w:proofErr w:type="spellEnd"/>
      <w:r w:rsidRPr="00643392">
        <w:rPr>
          <w:rFonts w:cstheme="minorHAnsi"/>
          <w:kern w:val="24"/>
          <w:szCs w:val="18"/>
        </w:rPr>
        <w:t xml:space="preserve"> et </w:t>
      </w:r>
      <w:proofErr w:type="spellStart"/>
      <w:r w:rsidRPr="00643392">
        <w:rPr>
          <w:rFonts w:cstheme="minorHAnsi"/>
          <w:kern w:val="24"/>
          <w:szCs w:val="18"/>
        </w:rPr>
        <w:t>zolpidem</w:t>
      </w:r>
      <w:proofErr w:type="spellEnd"/>
    </w:p>
    <w:p w:rsidR="00A55F79" w:rsidRPr="00643392" w:rsidRDefault="00A55F79" w:rsidP="006447F5">
      <w:pPr>
        <w:pStyle w:val="Paragraphedeliste"/>
        <w:numPr>
          <w:ilvl w:val="0"/>
          <w:numId w:val="4"/>
        </w:numPr>
        <w:autoSpaceDE w:val="0"/>
        <w:autoSpaceDN w:val="0"/>
        <w:adjustRightInd w:val="0"/>
        <w:spacing w:after="0" w:line="240" w:lineRule="auto"/>
        <w:rPr>
          <w:rFonts w:cstheme="minorHAnsi"/>
          <w:b/>
          <w:bCs/>
          <w:kern w:val="24"/>
          <w:szCs w:val="18"/>
        </w:rPr>
      </w:pPr>
      <w:r w:rsidRPr="00643392">
        <w:rPr>
          <w:rFonts w:cstheme="minorHAnsi"/>
          <w:b/>
          <w:bCs/>
          <w:kern w:val="24"/>
          <w:szCs w:val="18"/>
        </w:rPr>
        <w:t>BZD antiépileptiques</w:t>
      </w:r>
    </w:p>
    <w:p w:rsidR="00A55F79" w:rsidRPr="00643392" w:rsidRDefault="00A55F79" w:rsidP="006447F5">
      <w:pPr>
        <w:pStyle w:val="Paragraphedeliste"/>
        <w:numPr>
          <w:ilvl w:val="1"/>
          <w:numId w:val="4"/>
        </w:numPr>
        <w:autoSpaceDE w:val="0"/>
        <w:autoSpaceDN w:val="0"/>
        <w:adjustRightInd w:val="0"/>
        <w:spacing w:after="0" w:line="240" w:lineRule="auto"/>
        <w:rPr>
          <w:rFonts w:cstheme="minorHAnsi"/>
          <w:kern w:val="24"/>
          <w:szCs w:val="18"/>
        </w:rPr>
      </w:pPr>
      <w:proofErr w:type="spellStart"/>
      <w:r w:rsidRPr="00643392">
        <w:rPr>
          <w:rFonts w:cstheme="minorHAnsi"/>
          <w:kern w:val="24"/>
          <w:szCs w:val="18"/>
        </w:rPr>
        <w:t>Clonazépam</w:t>
      </w:r>
      <w:proofErr w:type="spellEnd"/>
    </w:p>
    <w:p w:rsidR="00A55F79" w:rsidRPr="00643392" w:rsidRDefault="00A55F79" w:rsidP="006447F5">
      <w:pPr>
        <w:pStyle w:val="Paragraphedeliste"/>
        <w:numPr>
          <w:ilvl w:val="0"/>
          <w:numId w:val="4"/>
        </w:numPr>
        <w:autoSpaceDE w:val="0"/>
        <w:autoSpaceDN w:val="0"/>
        <w:adjustRightInd w:val="0"/>
        <w:spacing w:after="0" w:line="240" w:lineRule="auto"/>
        <w:rPr>
          <w:rFonts w:cstheme="minorHAnsi"/>
          <w:b/>
          <w:bCs/>
          <w:kern w:val="24"/>
          <w:szCs w:val="18"/>
        </w:rPr>
      </w:pPr>
      <w:r w:rsidRPr="00643392">
        <w:rPr>
          <w:rFonts w:cstheme="minorHAnsi"/>
          <w:b/>
          <w:bCs/>
          <w:kern w:val="24"/>
          <w:szCs w:val="18"/>
        </w:rPr>
        <w:t>BZD anesthésiques</w:t>
      </w:r>
    </w:p>
    <w:p w:rsidR="00A55F79" w:rsidRPr="00643392" w:rsidRDefault="0056053A" w:rsidP="006447F5">
      <w:pPr>
        <w:pStyle w:val="Paragraphedeliste"/>
        <w:numPr>
          <w:ilvl w:val="1"/>
          <w:numId w:val="4"/>
        </w:numPr>
        <w:autoSpaceDE w:val="0"/>
        <w:autoSpaceDN w:val="0"/>
        <w:adjustRightInd w:val="0"/>
        <w:spacing w:after="0" w:line="240" w:lineRule="auto"/>
        <w:rPr>
          <w:rFonts w:cstheme="minorHAnsi"/>
          <w:kern w:val="24"/>
          <w:szCs w:val="18"/>
        </w:rPr>
      </w:pPr>
      <w:proofErr w:type="spellStart"/>
      <w:r w:rsidRPr="00643392">
        <w:rPr>
          <w:rFonts w:cstheme="minorHAnsi"/>
          <w:kern w:val="24"/>
          <w:szCs w:val="18"/>
        </w:rPr>
        <w:t>M</w:t>
      </w:r>
      <w:r w:rsidR="00A55F79" w:rsidRPr="00643392">
        <w:rPr>
          <w:rFonts w:cstheme="minorHAnsi"/>
          <w:kern w:val="24"/>
          <w:szCs w:val="18"/>
        </w:rPr>
        <w:t>idazolam</w:t>
      </w:r>
      <w:proofErr w:type="spellEnd"/>
    </w:p>
    <w:p w:rsidR="0056053A" w:rsidRPr="00643392" w:rsidRDefault="0056053A" w:rsidP="0056053A">
      <w:pPr>
        <w:autoSpaceDE w:val="0"/>
        <w:autoSpaceDN w:val="0"/>
        <w:adjustRightInd w:val="0"/>
        <w:spacing w:after="0" w:line="240" w:lineRule="auto"/>
        <w:ind w:left="1080"/>
        <w:rPr>
          <w:rFonts w:cstheme="minorHAnsi"/>
          <w:kern w:val="24"/>
          <w:szCs w:val="18"/>
        </w:rPr>
      </w:pPr>
    </w:p>
    <w:p w:rsidR="00A55F79" w:rsidRPr="00643392" w:rsidRDefault="00A55F79" w:rsidP="006447F5">
      <w:pPr>
        <w:numPr>
          <w:ilvl w:val="0"/>
          <w:numId w:val="1"/>
        </w:numPr>
        <w:autoSpaceDE w:val="0"/>
        <w:autoSpaceDN w:val="0"/>
        <w:adjustRightInd w:val="0"/>
        <w:spacing w:after="0" w:line="240" w:lineRule="auto"/>
        <w:rPr>
          <w:rFonts w:cstheme="minorHAnsi"/>
          <w:b/>
          <w:kern w:val="24"/>
          <w:sz w:val="24"/>
          <w:szCs w:val="18"/>
        </w:rPr>
      </w:pPr>
      <w:r w:rsidRPr="00643392">
        <w:rPr>
          <w:rFonts w:cstheme="minorHAnsi"/>
          <w:b/>
          <w:kern w:val="24"/>
          <w:sz w:val="24"/>
          <w:szCs w:val="18"/>
        </w:rPr>
        <w:t>Mode d'action et pharmacocinétique des benzodiazépines</w:t>
      </w:r>
    </w:p>
    <w:p w:rsidR="00990138" w:rsidRPr="00643392" w:rsidRDefault="00990138" w:rsidP="00990138">
      <w:pPr>
        <w:autoSpaceDE w:val="0"/>
        <w:autoSpaceDN w:val="0"/>
        <w:adjustRightInd w:val="0"/>
        <w:spacing w:after="0" w:line="240" w:lineRule="auto"/>
        <w:ind w:left="1080"/>
        <w:rPr>
          <w:rFonts w:cstheme="minorHAnsi"/>
          <w:kern w:val="24"/>
          <w:szCs w:val="18"/>
        </w:rPr>
      </w:pPr>
    </w:p>
    <w:p w:rsidR="00990138" w:rsidRPr="00643392" w:rsidRDefault="00990138" w:rsidP="006447F5">
      <w:pPr>
        <w:numPr>
          <w:ilvl w:val="1"/>
          <w:numId w:val="1"/>
        </w:numPr>
        <w:autoSpaceDE w:val="0"/>
        <w:autoSpaceDN w:val="0"/>
        <w:adjustRightInd w:val="0"/>
        <w:spacing w:after="0" w:line="240" w:lineRule="auto"/>
        <w:rPr>
          <w:rFonts w:cstheme="minorHAnsi"/>
          <w:b/>
          <w:kern w:val="24"/>
          <w:sz w:val="24"/>
          <w:szCs w:val="18"/>
        </w:rPr>
      </w:pPr>
      <w:r w:rsidRPr="00643392">
        <w:rPr>
          <w:rFonts w:cstheme="minorHAnsi"/>
          <w:b/>
          <w:kern w:val="24"/>
          <w:sz w:val="24"/>
          <w:szCs w:val="18"/>
        </w:rPr>
        <w:t>Mode d'action</w:t>
      </w:r>
    </w:p>
    <w:p w:rsidR="00A55F79" w:rsidRPr="00643392" w:rsidRDefault="00A55F79" w:rsidP="006447F5">
      <w:pPr>
        <w:pStyle w:val="Paragraphedeliste"/>
        <w:numPr>
          <w:ilvl w:val="0"/>
          <w:numId w:val="5"/>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L'affinité relative des principales BZD utilisées en anesthésie pour le récepteur GABAA est la suivante : flunitrazépam &gt; </w:t>
      </w:r>
      <w:proofErr w:type="spellStart"/>
      <w:r w:rsidRPr="00643392">
        <w:rPr>
          <w:rFonts w:cstheme="minorHAnsi"/>
          <w:kern w:val="24"/>
          <w:szCs w:val="18"/>
        </w:rPr>
        <w:t>lorazépam</w:t>
      </w:r>
      <w:proofErr w:type="spellEnd"/>
      <w:r w:rsidRPr="00643392">
        <w:rPr>
          <w:rFonts w:cstheme="minorHAnsi"/>
          <w:kern w:val="24"/>
          <w:szCs w:val="18"/>
        </w:rPr>
        <w:t xml:space="preserve"> &gt; </w:t>
      </w:r>
      <w:proofErr w:type="spellStart"/>
      <w:r w:rsidRPr="00643392">
        <w:rPr>
          <w:rFonts w:cstheme="minorHAnsi"/>
          <w:kern w:val="24"/>
          <w:szCs w:val="18"/>
        </w:rPr>
        <w:t>midazolam</w:t>
      </w:r>
      <w:proofErr w:type="spellEnd"/>
      <w:r w:rsidRPr="00643392">
        <w:rPr>
          <w:rFonts w:cstheme="minorHAnsi"/>
          <w:kern w:val="24"/>
          <w:szCs w:val="18"/>
        </w:rPr>
        <w:t xml:space="preserve"> &gt; diazépam. </w:t>
      </w:r>
    </w:p>
    <w:p w:rsidR="00A55F79" w:rsidRPr="00643392" w:rsidRDefault="00A55F79" w:rsidP="006447F5">
      <w:pPr>
        <w:pStyle w:val="Paragraphedeliste"/>
        <w:numPr>
          <w:ilvl w:val="0"/>
          <w:numId w:val="5"/>
        </w:numPr>
        <w:autoSpaceDE w:val="0"/>
        <w:autoSpaceDN w:val="0"/>
        <w:adjustRightInd w:val="0"/>
        <w:spacing w:after="0" w:line="240" w:lineRule="auto"/>
        <w:rPr>
          <w:rFonts w:cstheme="minorHAnsi"/>
          <w:kern w:val="24"/>
          <w:szCs w:val="18"/>
        </w:rPr>
      </w:pPr>
      <w:r w:rsidRPr="00643392">
        <w:rPr>
          <w:rFonts w:cstheme="minorHAnsi"/>
          <w:kern w:val="24"/>
          <w:szCs w:val="18"/>
        </w:rPr>
        <w:t xml:space="preserve">On ne sait pas comment les différents effets des BZD sont relayés. </w:t>
      </w:r>
    </w:p>
    <w:p w:rsidR="00A55F79" w:rsidRPr="00643392" w:rsidRDefault="00A55F79" w:rsidP="006447F5">
      <w:pPr>
        <w:pStyle w:val="Paragraphedeliste"/>
        <w:numPr>
          <w:ilvl w:val="0"/>
          <w:numId w:val="5"/>
        </w:numPr>
        <w:autoSpaceDE w:val="0"/>
        <w:autoSpaceDN w:val="0"/>
        <w:adjustRightInd w:val="0"/>
        <w:spacing w:after="0" w:line="240" w:lineRule="auto"/>
        <w:rPr>
          <w:rFonts w:cstheme="minorHAnsi"/>
          <w:kern w:val="24"/>
          <w:szCs w:val="18"/>
        </w:rPr>
      </w:pPr>
      <w:r w:rsidRPr="00643392">
        <w:rPr>
          <w:rFonts w:cstheme="minorHAnsi"/>
          <w:kern w:val="24"/>
          <w:szCs w:val="18"/>
        </w:rPr>
        <w:t xml:space="preserve">Il est possible que la nature de la réponse dépende tout simplement du degré d'occupation des récepteurs : </w:t>
      </w:r>
    </w:p>
    <w:p w:rsidR="00A55F79" w:rsidRPr="00643392" w:rsidRDefault="00A55F79" w:rsidP="006447F5">
      <w:pPr>
        <w:pStyle w:val="Paragraphedeliste"/>
        <w:numPr>
          <w:ilvl w:val="0"/>
          <w:numId w:val="5"/>
        </w:numPr>
        <w:autoSpaceDE w:val="0"/>
        <w:autoSpaceDN w:val="0"/>
        <w:adjustRightInd w:val="0"/>
        <w:spacing w:after="0" w:line="240" w:lineRule="auto"/>
        <w:rPr>
          <w:rFonts w:cstheme="minorHAnsi"/>
          <w:kern w:val="24"/>
          <w:szCs w:val="18"/>
        </w:rPr>
      </w:pPr>
      <w:r w:rsidRPr="00643392">
        <w:rPr>
          <w:rFonts w:cstheme="minorHAnsi"/>
          <w:kern w:val="24"/>
          <w:szCs w:val="18"/>
        </w:rPr>
        <w:t xml:space="preserve">une occupation inférieure à 20 % </w:t>
      </w:r>
      <w:r w:rsidRPr="00643392">
        <w:rPr>
          <w:sz w:val="28"/>
        </w:rPr>
        <w:sym w:font="Symbol" w:char="F0DE"/>
      </w:r>
      <w:r w:rsidRPr="00643392">
        <w:rPr>
          <w:rFonts w:cstheme="minorHAnsi"/>
          <w:kern w:val="24"/>
          <w:szCs w:val="18"/>
        </w:rPr>
        <w:t xml:space="preserve"> l'</w:t>
      </w:r>
      <w:proofErr w:type="spellStart"/>
      <w:r w:rsidRPr="00643392">
        <w:rPr>
          <w:rFonts w:cstheme="minorHAnsi"/>
          <w:kern w:val="24"/>
          <w:szCs w:val="18"/>
        </w:rPr>
        <w:t>anxiolyse</w:t>
      </w:r>
      <w:proofErr w:type="spellEnd"/>
      <w:r w:rsidRPr="00643392">
        <w:rPr>
          <w:rFonts w:cstheme="minorHAnsi"/>
          <w:kern w:val="24"/>
          <w:szCs w:val="18"/>
        </w:rPr>
        <w:t xml:space="preserve">, </w:t>
      </w:r>
    </w:p>
    <w:p w:rsidR="00286DC9" w:rsidRDefault="00A55F79" w:rsidP="00286DC9">
      <w:pPr>
        <w:pStyle w:val="Paragraphedeliste"/>
        <w:numPr>
          <w:ilvl w:val="0"/>
          <w:numId w:val="5"/>
        </w:numPr>
        <w:autoSpaceDE w:val="0"/>
        <w:autoSpaceDN w:val="0"/>
        <w:adjustRightInd w:val="0"/>
        <w:spacing w:after="0" w:line="240" w:lineRule="auto"/>
        <w:rPr>
          <w:rFonts w:cstheme="minorHAnsi"/>
          <w:kern w:val="24"/>
          <w:szCs w:val="18"/>
        </w:rPr>
      </w:pPr>
      <w:r w:rsidRPr="00643392">
        <w:rPr>
          <w:rFonts w:cstheme="minorHAnsi"/>
          <w:kern w:val="24"/>
          <w:szCs w:val="18"/>
        </w:rPr>
        <w:t xml:space="preserve">30 à 50 % d'occupation </w:t>
      </w:r>
      <w:r w:rsidRPr="00643392">
        <w:rPr>
          <w:sz w:val="28"/>
        </w:rPr>
        <w:sym w:font="Symbol" w:char="F0DE"/>
      </w:r>
      <w:r w:rsidRPr="00643392">
        <w:rPr>
          <w:rFonts w:cstheme="minorHAnsi"/>
          <w:kern w:val="24"/>
          <w:szCs w:val="18"/>
        </w:rPr>
        <w:t xml:space="preserve"> sédation, </w:t>
      </w:r>
    </w:p>
    <w:p w:rsidR="00A55F79" w:rsidRPr="00286DC9" w:rsidRDefault="00A55F79" w:rsidP="00286DC9">
      <w:pPr>
        <w:pStyle w:val="Paragraphedeliste"/>
        <w:numPr>
          <w:ilvl w:val="0"/>
          <w:numId w:val="5"/>
        </w:numPr>
        <w:autoSpaceDE w:val="0"/>
        <w:autoSpaceDN w:val="0"/>
        <w:adjustRightInd w:val="0"/>
        <w:spacing w:after="0" w:line="240" w:lineRule="auto"/>
        <w:rPr>
          <w:rFonts w:cstheme="minorHAnsi"/>
          <w:kern w:val="24"/>
          <w:szCs w:val="18"/>
        </w:rPr>
      </w:pPr>
      <w:r w:rsidRPr="00286DC9">
        <w:rPr>
          <w:rFonts w:cstheme="minorHAnsi"/>
          <w:kern w:val="24"/>
          <w:szCs w:val="18"/>
        </w:rPr>
        <w:t xml:space="preserve">60 % d'occupation </w:t>
      </w:r>
      <w:r w:rsidRPr="00643392">
        <w:rPr>
          <w:sz w:val="28"/>
        </w:rPr>
        <w:sym w:font="Symbol" w:char="F0DE"/>
      </w:r>
      <w:r w:rsidRPr="00286DC9">
        <w:rPr>
          <w:rFonts w:cstheme="minorHAnsi"/>
          <w:kern w:val="24"/>
          <w:szCs w:val="18"/>
        </w:rPr>
        <w:t xml:space="preserve"> une perte de connaissance.</w:t>
      </w:r>
    </w:p>
    <w:p w:rsidR="00990138" w:rsidRPr="00643392" w:rsidRDefault="00990138" w:rsidP="00990138">
      <w:pPr>
        <w:autoSpaceDE w:val="0"/>
        <w:autoSpaceDN w:val="0"/>
        <w:adjustRightInd w:val="0"/>
        <w:spacing w:after="0" w:line="240" w:lineRule="auto"/>
        <w:ind w:left="1440"/>
        <w:rPr>
          <w:rFonts w:cstheme="minorHAnsi"/>
          <w:kern w:val="24"/>
          <w:szCs w:val="18"/>
        </w:rPr>
      </w:pPr>
    </w:p>
    <w:p w:rsidR="00A55F79" w:rsidRPr="00643392" w:rsidRDefault="00990138" w:rsidP="006447F5">
      <w:pPr>
        <w:numPr>
          <w:ilvl w:val="1"/>
          <w:numId w:val="1"/>
        </w:numPr>
        <w:autoSpaceDE w:val="0"/>
        <w:autoSpaceDN w:val="0"/>
        <w:adjustRightInd w:val="0"/>
        <w:spacing w:after="0" w:line="240" w:lineRule="auto"/>
        <w:rPr>
          <w:rFonts w:cstheme="minorHAnsi"/>
          <w:b/>
          <w:kern w:val="24"/>
          <w:sz w:val="24"/>
          <w:szCs w:val="18"/>
        </w:rPr>
      </w:pPr>
      <w:r w:rsidRPr="00643392">
        <w:rPr>
          <w:rFonts w:cstheme="minorHAnsi"/>
          <w:b/>
          <w:kern w:val="24"/>
          <w:sz w:val="24"/>
          <w:szCs w:val="18"/>
        </w:rPr>
        <w:t>P</w:t>
      </w:r>
      <w:r w:rsidR="00A55F79" w:rsidRPr="00643392">
        <w:rPr>
          <w:rFonts w:cstheme="minorHAnsi"/>
          <w:b/>
          <w:kern w:val="24"/>
          <w:sz w:val="24"/>
          <w:szCs w:val="18"/>
        </w:rPr>
        <w:t>harmacocinétique des benzodiazépines</w:t>
      </w:r>
    </w:p>
    <w:p w:rsidR="00A55F79" w:rsidRPr="00643392" w:rsidRDefault="00A55F79" w:rsidP="005061B7">
      <w:pPr>
        <w:autoSpaceDE w:val="0"/>
        <w:autoSpaceDN w:val="0"/>
        <w:adjustRightInd w:val="0"/>
        <w:spacing w:after="0" w:line="240" w:lineRule="auto"/>
        <w:ind w:left="360"/>
        <w:rPr>
          <w:rFonts w:cstheme="minorHAnsi"/>
          <w:b/>
          <w:bCs/>
          <w:i/>
          <w:iCs/>
          <w:kern w:val="24"/>
          <w:szCs w:val="18"/>
        </w:rPr>
      </w:pPr>
      <w:r w:rsidRPr="00643392">
        <w:rPr>
          <w:rFonts w:cstheme="minorHAnsi"/>
          <w:b/>
          <w:bCs/>
          <w:i/>
          <w:iCs/>
          <w:kern w:val="24"/>
          <w:szCs w:val="18"/>
        </w:rPr>
        <w:t>Distribution initiale</w:t>
      </w:r>
    </w:p>
    <w:p w:rsidR="00A55F79" w:rsidRPr="00643392" w:rsidRDefault="00A55F79" w:rsidP="006447F5">
      <w:pPr>
        <w:pStyle w:val="Paragraphedeliste"/>
        <w:numPr>
          <w:ilvl w:val="0"/>
          <w:numId w:val="6"/>
        </w:numPr>
        <w:autoSpaceDE w:val="0"/>
        <w:autoSpaceDN w:val="0"/>
        <w:adjustRightInd w:val="0"/>
        <w:spacing w:after="0" w:line="240" w:lineRule="auto"/>
        <w:rPr>
          <w:rFonts w:cstheme="minorHAnsi"/>
          <w:kern w:val="24"/>
          <w:szCs w:val="18"/>
        </w:rPr>
      </w:pPr>
      <w:r w:rsidRPr="00643392">
        <w:rPr>
          <w:rFonts w:cstheme="minorHAnsi"/>
          <w:kern w:val="24"/>
          <w:szCs w:val="18"/>
        </w:rPr>
        <w:t xml:space="preserve">Toutes les BZD destinées à l'anesthésie-réanimation ont un volume initial de distribution identique, de l'ordre de 0,3 l/kg, et une demi-vie initiale de distribution rapide (3 à 10 min). </w:t>
      </w:r>
    </w:p>
    <w:p w:rsidR="00A55F79" w:rsidRPr="00643392" w:rsidRDefault="00A55F79" w:rsidP="006447F5">
      <w:pPr>
        <w:pStyle w:val="Paragraphedeliste"/>
        <w:numPr>
          <w:ilvl w:val="0"/>
          <w:numId w:val="6"/>
        </w:numPr>
        <w:autoSpaceDE w:val="0"/>
        <w:autoSpaceDN w:val="0"/>
        <w:adjustRightInd w:val="0"/>
        <w:spacing w:after="0" w:line="240" w:lineRule="auto"/>
        <w:rPr>
          <w:rFonts w:cstheme="minorHAnsi"/>
          <w:kern w:val="24"/>
          <w:szCs w:val="18"/>
        </w:rPr>
      </w:pPr>
      <w:r w:rsidRPr="00643392">
        <w:rPr>
          <w:rFonts w:cstheme="minorHAnsi"/>
          <w:kern w:val="24"/>
          <w:szCs w:val="18"/>
        </w:rPr>
        <w:t xml:space="preserve">Ceci explique que la durée d'action d'une dose unique de </w:t>
      </w:r>
      <w:proofErr w:type="spellStart"/>
      <w:r w:rsidRPr="00643392">
        <w:rPr>
          <w:rFonts w:cstheme="minorHAnsi"/>
          <w:kern w:val="24"/>
          <w:szCs w:val="18"/>
        </w:rPr>
        <w:t>midazolam</w:t>
      </w:r>
      <w:proofErr w:type="spellEnd"/>
      <w:r w:rsidRPr="00643392">
        <w:rPr>
          <w:rFonts w:cstheme="minorHAnsi"/>
          <w:kern w:val="24"/>
          <w:szCs w:val="18"/>
        </w:rPr>
        <w:t xml:space="preserve"> ou de diazépam par exemple soit identique quelle que soit par ailleurs la clairance d'élimination du composé.</w:t>
      </w:r>
    </w:p>
    <w:p w:rsidR="00A55F79" w:rsidRPr="00643392" w:rsidRDefault="00A55F79" w:rsidP="005061B7">
      <w:pPr>
        <w:autoSpaceDE w:val="0"/>
        <w:autoSpaceDN w:val="0"/>
        <w:adjustRightInd w:val="0"/>
        <w:spacing w:after="0" w:line="240" w:lineRule="auto"/>
        <w:ind w:left="360"/>
        <w:rPr>
          <w:rFonts w:cstheme="minorHAnsi"/>
          <w:b/>
          <w:bCs/>
          <w:i/>
          <w:iCs/>
          <w:kern w:val="24"/>
          <w:szCs w:val="18"/>
        </w:rPr>
      </w:pPr>
      <w:r w:rsidRPr="00643392">
        <w:rPr>
          <w:rFonts w:cstheme="minorHAnsi"/>
          <w:b/>
          <w:bCs/>
          <w:i/>
          <w:iCs/>
          <w:kern w:val="24"/>
          <w:szCs w:val="18"/>
        </w:rPr>
        <w:t>Distribution périphérique</w:t>
      </w:r>
    </w:p>
    <w:p w:rsidR="00A55F79" w:rsidRPr="00643392" w:rsidRDefault="00A55F79" w:rsidP="006447F5">
      <w:pPr>
        <w:pStyle w:val="Paragraphedeliste"/>
        <w:numPr>
          <w:ilvl w:val="0"/>
          <w:numId w:val="7"/>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 liposolubilité des BZD explique l'importance de leur </w:t>
      </w:r>
      <w:proofErr w:type="spellStart"/>
      <w:r w:rsidRPr="00643392">
        <w:rPr>
          <w:rFonts w:cstheme="minorHAnsi"/>
          <w:kern w:val="24"/>
          <w:szCs w:val="18"/>
        </w:rPr>
        <w:t>Vdss</w:t>
      </w:r>
      <w:proofErr w:type="spellEnd"/>
      <w:r w:rsidRPr="00643392">
        <w:rPr>
          <w:rFonts w:cstheme="minorHAnsi"/>
          <w:kern w:val="24"/>
          <w:szCs w:val="18"/>
        </w:rPr>
        <w:t xml:space="preserve">. </w:t>
      </w:r>
    </w:p>
    <w:p w:rsidR="00A55F79" w:rsidRPr="00643392" w:rsidRDefault="00A55F79" w:rsidP="006447F5">
      <w:pPr>
        <w:pStyle w:val="Paragraphedeliste"/>
        <w:numPr>
          <w:ilvl w:val="0"/>
          <w:numId w:val="7"/>
        </w:numPr>
        <w:autoSpaceDE w:val="0"/>
        <w:autoSpaceDN w:val="0"/>
        <w:adjustRightInd w:val="0"/>
        <w:spacing w:after="0" w:line="240" w:lineRule="auto"/>
        <w:rPr>
          <w:rFonts w:cstheme="minorHAnsi"/>
          <w:kern w:val="24"/>
          <w:szCs w:val="18"/>
        </w:rPr>
      </w:pPr>
      <w:r w:rsidRPr="00643392">
        <w:rPr>
          <w:rFonts w:cstheme="minorHAnsi"/>
          <w:kern w:val="24"/>
          <w:szCs w:val="18"/>
        </w:rPr>
        <w:t xml:space="preserve">Ce volume sera donc très sensible aux modifications de la composition de l'organisme, et l'élimination des BZD sera retardée chez les obèses et les </w:t>
      </w:r>
      <w:r w:rsidR="00286DC9">
        <w:rPr>
          <w:rFonts w:cstheme="minorHAnsi"/>
          <w:kern w:val="24"/>
          <w:szCs w:val="18"/>
        </w:rPr>
        <w:t xml:space="preserve">personnes </w:t>
      </w:r>
      <w:r w:rsidR="00C4432F">
        <w:rPr>
          <w:rFonts w:cstheme="minorHAnsi"/>
          <w:kern w:val="24"/>
          <w:szCs w:val="18"/>
        </w:rPr>
        <w:t>âgées</w:t>
      </w:r>
      <w:r w:rsidRPr="00643392">
        <w:rPr>
          <w:rFonts w:cstheme="minorHAnsi"/>
          <w:kern w:val="24"/>
          <w:szCs w:val="18"/>
        </w:rPr>
        <w:t>.</w:t>
      </w:r>
    </w:p>
    <w:p w:rsidR="00A55F79" w:rsidRPr="00643392" w:rsidRDefault="00A55F79" w:rsidP="005061B7">
      <w:pPr>
        <w:autoSpaceDE w:val="0"/>
        <w:autoSpaceDN w:val="0"/>
        <w:adjustRightInd w:val="0"/>
        <w:spacing w:after="0" w:line="240" w:lineRule="auto"/>
        <w:ind w:left="360"/>
        <w:rPr>
          <w:rFonts w:cstheme="minorHAnsi"/>
          <w:b/>
          <w:bCs/>
          <w:i/>
          <w:iCs/>
          <w:kern w:val="24"/>
          <w:szCs w:val="18"/>
        </w:rPr>
      </w:pPr>
      <w:r w:rsidRPr="00643392">
        <w:rPr>
          <w:rFonts w:cstheme="minorHAnsi"/>
          <w:b/>
          <w:bCs/>
          <w:i/>
          <w:iCs/>
          <w:kern w:val="24"/>
          <w:szCs w:val="18"/>
        </w:rPr>
        <w:lastRenderedPageBreak/>
        <w:t>Elimination</w:t>
      </w:r>
    </w:p>
    <w:p w:rsidR="00A55F79" w:rsidRPr="00643392" w:rsidRDefault="00A55F79" w:rsidP="006447F5">
      <w:pPr>
        <w:pStyle w:val="Paragraphedeliste"/>
        <w:numPr>
          <w:ilvl w:val="0"/>
          <w:numId w:val="8"/>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Les BZD sont toutes des agents liposolubles </w:t>
      </w:r>
      <w:r w:rsidRPr="00643392">
        <w:rPr>
          <w:sz w:val="28"/>
        </w:rPr>
        <w:sym w:font="Symbol" w:char="F0DE"/>
      </w:r>
      <w:r w:rsidRPr="00643392">
        <w:rPr>
          <w:rFonts w:cstheme="minorHAnsi"/>
          <w:kern w:val="24"/>
          <w:szCs w:val="18"/>
        </w:rPr>
        <w:t xml:space="preserve"> ne peuvent être éliminées à l'état natif par le rein </w:t>
      </w:r>
    </w:p>
    <w:p w:rsidR="00A55F79" w:rsidRPr="00643392" w:rsidRDefault="00A55F79" w:rsidP="006447F5">
      <w:pPr>
        <w:pStyle w:val="Paragraphedeliste"/>
        <w:numPr>
          <w:ilvl w:val="1"/>
          <w:numId w:val="8"/>
        </w:numPr>
        <w:autoSpaceDE w:val="0"/>
        <w:autoSpaceDN w:val="0"/>
        <w:adjustRightInd w:val="0"/>
        <w:spacing w:after="0" w:line="240" w:lineRule="auto"/>
        <w:rPr>
          <w:rFonts w:cstheme="minorHAnsi"/>
          <w:kern w:val="24"/>
          <w:szCs w:val="18"/>
        </w:rPr>
      </w:pPr>
      <w:r w:rsidRPr="00643392">
        <w:rPr>
          <w:rFonts w:cstheme="minorHAnsi"/>
          <w:kern w:val="24"/>
          <w:szCs w:val="18"/>
        </w:rPr>
        <w:t xml:space="preserve">Elles subissent donc toutes une biotransformation </w:t>
      </w:r>
      <w:r w:rsidR="005061B7" w:rsidRPr="00643392">
        <w:rPr>
          <w:rFonts w:cstheme="minorHAnsi"/>
          <w:kern w:val="24"/>
          <w:szCs w:val="18"/>
        </w:rPr>
        <w:t xml:space="preserve">hépatique. </w:t>
      </w:r>
    </w:p>
    <w:p w:rsidR="00A55F79" w:rsidRPr="00643392" w:rsidRDefault="00A55F79" w:rsidP="005061B7">
      <w:pPr>
        <w:autoSpaceDE w:val="0"/>
        <w:autoSpaceDN w:val="0"/>
        <w:adjustRightInd w:val="0"/>
        <w:spacing w:after="0" w:line="240" w:lineRule="auto"/>
        <w:ind w:left="360"/>
        <w:rPr>
          <w:rFonts w:cstheme="minorHAnsi"/>
          <w:b/>
          <w:bCs/>
          <w:i/>
          <w:iCs/>
          <w:kern w:val="24"/>
          <w:szCs w:val="18"/>
        </w:rPr>
      </w:pPr>
      <w:r w:rsidRPr="00643392">
        <w:rPr>
          <w:rFonts w:cstheme="minorHAnsi"/>
          <w:b/>
          <w:bCs/>
          <w:i/>
          <w:iCs/>
          <w:kern w:val="24"/>
          <w:szCs w:val="18"/>
        </w:rPr>
        <w:t>Métabolites</w:t>
      </w:r>
    </w:p>
    <w:p w:rsidR="00A55F79" w:rsidRPr="00643392" w:rsidRDefault="00A55F79" w:rsidP="006447F5">
      <w:pPr>
        <w:pStyle w:val="Paragraphedeliste"/>
        <w:numPr>
          <w:ilvl w:val="0"/>
          <w:numId w:val="8"/>
        </w:numPr>
        <w:autoSpaceDE w:val="0"/>
        <w:autoSpaceDN w:val="0"/>
        <w:adjustRightInd w:val="0"/>
        <w:spacing w:after="0" w:line="240" w:lineRule="auto"/>
        <w:rPr>
          <w:rFonts w:cstheme="minorHAnsi"/>
          <w:kern w:val="24"/>
          <w:szCs w:val="18"/>
        </w:rPr>
      </w:pPr>
      <w:r w:rsidRPr="00643392">
        <w:rPr>
          <w:rFonts w:cstheme="minorHAnsi"/>
          <w:kern w:val="24"/>
          <w:szCs w:val="18"/>
        </w:rPr>
        <w:t xml:space="preserve">De nombreux métabolites de BZD sont </w:t>
      </w:r>
      <w:proofErr w:type="spellStart"/>
      <w:r w:rsidRPr="00643392">
        <w:rPr>
          <w:rFonts w:cstheme="minorHAnsi"/>
          <w:kern w:val="24"/>
          <w:szCs w:val="18"/>
        </w:rPr>
        <w:t>pharmacologiquement</w:t>
      </w:r>
      <w:proofErr w:type="spellEnd"/>
      <w:r w:rsidRPr="00643392">
        <w:rPr>
          <w:rFonts w:cstheme="minorHAnsi"/>
          <w:kern w:val="24"/>
          <w:szCs w:val="18"/>
        </w:rPr>
        <w:t xml:space="preserve"> actifs. </w:t>
      </w:r>
    </w:p>
    <w:p w:rsidR="00A55F79" w:rsidRPr="00643392" w:rsidRDefault="00A55F79" w:rsidP="006447F5">
      <w:pPr>
        <w:pStyle w:val="Paragraphedeliste"/>
        <w:numPr>
          <w:ilvl w:val="0"/>
          <w:numId w:val="8"/>
        </w:numPr>
        <w:autoSpaceDE w:val="0"/>
        <w:autoSpaceDN w:val="0"/>
        <w:adjustRightInd w:val="0"/>
        <w:spacing w:after="0" w:line="240" w:lineRule="auto"/>
        <w:rPr>
          <w:rFonts w:cstheme="minorHAnsi"/>
          <w:kern w:val="24"/>
          <w:szCs w:val="18"/>
        </w:rPr>
      </w:pPr>
      <w:r w:rsidRPr="00643392">
        <w:rPr>
          <w:rFonts w:cstheme="minorHAnsi"/>
          <w:kern w:val="24"/>
          <w:szCs w:val="18"/>
        </w:rPr>
        <w:t xml:space="preserve">Ceux dont l'élimination est au moins aussi rapide que celle du composé natif ne contribuent pas à prolonger l'effet pharmacologique. </w:t>
      </w:r>
    </w:p>
    <w:p w:rsidR="00A55F79" w:rsidRPr="00643392" w:rsidRDefault="00A55F79" w:rsidP="005061B7">
      <w:pPr>
        <w:autoSpaceDE w:val="0"/>
        <w:autoSpaceDN w:val="0"/>
        <w:adjustRightInd w:val="0"/>
        <w:spacing w:after="0" w:line="240" w:lineRule="auto"/>
        <w:ind w:left="360"/>
        <w:rPr>
          <w:rFonts w:cstheme="minorHAnsi"/>
          <w:kern w:val="24"/>
          <w:szCs w:val="18"/>
        </w:rPr>
      </w:pPr>
      <w:r w:rsidRPr="00643392">
        <w:rPr>
          <w:rFonts w:cstheme="minorHAnsi"/>
          <w:kern w:val="24"/>
          <w:szCs w:val="18"/>
        </w:rPr>
        <w:t xml:space="preserve">Par contre, le </w:t>
      </w:r>
      <w:proofErr w:type="spellStart"/>
      <w:r w:rsidRPr="00643392">
        <w:rPr>
          <w:rFonts w:cstheme="minorHAnsi"/>
          <w:kern w:val="24"/>
          <w:szCs w:val="18"/>
        </w:rPr>
        <w:t>desméthyldiazépam</w:t>
      </w:r>
      <w:proofErr w:type="spellEnd"/>
      <w:r w:rsidRPr="00643392">
        <w:rPr>
          <w:rFonts w:cstheme="minorHAnsi"/>
          <w:kern w:val="24"/>
          <w:szCs w:val="18"/>
        </w:rPr>
        <w:t xml:space="preserve"> dont l'élimination est deux fois plus lente que celle du diazépam a été rendu responsable de retards de réveil très prolongés après des administrations importantes et répétées de diazépam pour la sédation en réanimation. </w:t>
      </w:r>
    </w:p>
    <w:p w:rsidR="00A55F79" w:rsidRPr="00643392" w:rsidRDefault="00A55F79" w:rsidP="005061B7">
      <w:pPr>
        <w:autoSpaceDE w:val="0"/>
        <w:autoSpaceDN w:val="0"/>
        <w:adjustRightInd w:val="0"/>
        <w:spacing w:after="0" w:line="240" w:lineRule="auto"/>
        <w:ind w:left="360"/>
        <w:rPr>
          <w:rFonts w:cstheme="minorHAnsi"/>
          <w:kern w:val="24"/>
          <w:szCs w:val="18"/>
        </w:rPr>
      </w:pPr>
      <w:r w:rsidRPr="00643392">
        <w:rPr>
          <w:rFonts w:cstheme="minorHAnsi"/>
          <w:kern w:val="24"/>
          <w:szCs w:val="18"/>
        </w:rPr>
        <w:t>Ainsi, la lenteur d'élimination du diazépam, jointe à l'existence de ce métabolite actif de demi-vie plus longue encore, ont fait pratiquement abandonner son usage en doses itératives ou en perfusions continues.</w:t>
      </w:r>
    </w:p>
    <w:p w:rsidR="005061B7" w:rsidRPr="00643392" w:rsidRDefault="005061B7" w:rsidP="005061B7">
      <w:pPr>
        <w:autoSpaceDE w:val="0"/>
        <w:autoSpaceDN w:val="0"/>
        <w:adjustRightInd w:val="0"/>
        <w:spacing w:after="0" w:line="240" w:lineRule="auto"/>
        <w:ind w:left="360"/>
        <w:rPr>
          <w:rFonts w:cstheme="minorHAnsi"/>
          <w:kern w:val="24"/>
          <w:szCs w:val="18"/>
        </w:rPr>
      </w:pPr>
    </w:p>
    <w:p w:rsidR="005061B7" w:rsidRPr="00643392" w:rsidRDefault="005061B7" w:rsidP="005061B7">
      <w:pPr>
        <w:autoSpaceDE w:val="0"/>
        <w:autoSpaceDN w:val="0"/>
        <w:adjustRightInd w:val="0"/>
        <w:spacing w:after="0" w:line="240" w:lineRule="auto"/>
        <w:ind w:left="360"/>
        <w:jc w:val="center"/>
        <w:rPr>
          <w:rFonts w:cstheme="minorHAnsi"/>
          <w:kern w:val="24"/>
          <w:szCs w:val="18"/>
        </w:rPr>
      </w:pPr>
      <w:r w:rsidRPr="00643392">
        <w:rPr>
          <w:rFonts w:cstheme="minorHAnsi"/>
          <w:noProof/>
          <w:kern w:val="24"/>
          <w:szCs w:val="18"/>
          <w:lang w:eastAsia="fr-FR"/>
        </w:rPr>
        <w:drawing>
          <wp:inline distT="0" distB="0" distL="0" distR="0" wp14:anchorId="7E2DB0C2" wp14:editId="39E2F14C">
            <wp:extent cx="2686050" cy="2574132"/>
            <wp:effectExtent l="0" t="0" r="0" b="0"/>
            <wp:docPr id="1028" name="Picture 4" descr="http://www.pharmacorama.com/Rubriques/Output/images/Acides_amines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www.pharmacorama.com/Rubriques/Output/images/Acides_amines1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793" cy="2580594"/>
                    </a:xfrm>
                    <a:prstGeom prst="rect">
                      <a:avLst/>
                    </a:prstGeom>
                    <a:noFill/>
                    <a:extLst/>
                  </pic:spPr>
                </pic:pic>
              </a:graphicData>
            </a:graphic>
          </wp:inline>
        </w:drawing>
      </w:r>
    </w:p>
    <w:p w:rsidR="005061B7" w:rsidRPr="00643392" w:rsidRDefault="005061B7" w:rsidP="005061B7">
      <w:pPr>
        <w:autoSpaceDE w:val="0"/>
        <w:autoSpaceDN w:val="0"/>
        <w:adjustRightInd w:val="0"/>
        <w:spacing w:after="0" w:line="240" w:lineRule="auto"/>
        <w:ind w:left="360"/>
        <w:rPr>
          <w:rFonts w:cstheme="minorHAnsi"/>
          <w:kern w:val="24"/>
          <w:szCs w:val="18"/>
        </w:rPr>
      </w:pPr>
    </w:p>
    <w:p w:rsidR="00A55F79" w:rsidRPr="00643392" w:rsidRDefault="00A55F79" w:rsidP="006447F5">
      <w:pPr>
        <w:numPr>
          <w:ilvl w:val="0"/>
          <w:numId w:val="1"/>
        </w:numPr>
        <w:autoSpaceDE w:val="0"/>
        <w:autoSpaceDN w:val="0"/>
        <w:adjustRightInd w:val="0"/>
        <w:spacing w:after="0" w:line="240" w:lineRule="auto"/>
        <w:rPr>
          <w:rFonts w:cstheme="minorHAnsi"/>
          <w:kern w:val="24"/>
          <w:sz w:val="24"/>
          <w:szCs w:val="18"/>
        </w:rPr>
      </w:pPr>
      <w:r w:rsidRPr="00643392">
        <w:rPr>
          <w:rFonts w:cstheme="minorHAnsi"/>
          <w:b/>
          <w:bCs/>
          <w:kern w:val="24"/>
          <w:sz w:val="24"/>
          <w:szCs w:val="18"/>
        </w:rPr>
        <w:t>Pharmacocinétique</w:t>
      </w:r>
    </w:p>
    <w:p w:rsidR="00A55F79" w:rsidRPr="00643392" w:rsidRDefault="00A55F79" w:rsidP="006447F5">
      <w:pPr>
        <w:pStyle w:val="Paragraphedeliste"/>
        <w:numPr>
          <w:ilvl w:val="1"/>
          <w:numId w:val="1"/>
        </w:numPr>
        <w:autoSpaceDE w:val="0"/>
        <w:autoSpaceDN w:val="0"/>
        <w:adjustRightInd w:val="0"/>
        <w:spacing w:after="0" w:line="240" w:lineRule="auto"/>
        <w:rPr>
          <w:rFonts w:cstheme="minorHAnsi"/>
          <w:b/>
          <w:kern w:val="24"/>
          <w:szCs w:val="18"/>
        </w:rPr>
      </w:pPr>
      <w:r w:rsidRPr="00643392">
        <w:rPr>
          <w:rFonts w:cstheme="minorHAnsi"/>
          <w:b/>
          <w:kern w:val="24"/>
          <w:szCs w:val="18"/>
        </w:rPr>
        <w:t>Effets pharmacologiques des benzodiazépines</w:t>
      </w:r>
    </w:p>
    <w:p w:rsidR="00A55F79" w:rsidRPr="00643392" w:rsidRDefault="00A55F79" w:rsidP="005061B7">
      <w:pPr>
        <w:autoSpaceDE w:val="0"/>
        <w:autoSpaceDN w:val="0"/>
        <w:adjustRightInd w:val="0"/>
        <w:spacing w:after="0" w:line="240" w:lineRule="auto"/>
        <w:ind w:left="360"/>
        <w:rPr>
          <w:rFonts w:cstheme="minorHAnsi"/>
          <w:kern w:val="24"/>
          <w:szCs w:val="18"/>
        </w:rPr>
      </w:pPr>
      <w:r w:rsidRPr="00643392">
        <w:rPr>
          <w:rFonts w:cstheme="minorHAnsi"/>
          <w:kern w:val="24"/>
          <w:szCs w:val="18"/>
        </w:rPr>
        <w:t>Ils sont proportionnels au degré d'occupation des récepteurs, l'</w:t>
      </w:r>
      <w:proofErr w:type="spellStart"/>
      <w:r w:rsidRPr="00643392">
        <w:rPr>
          <w:rFonts w:cstheme="minorHAnsi"/>
          <w:kern w:val="24"/>
          <w:szCs w:val="18"/>
        </w:rPr>
        <w:t>anxiolyse</w:t>
      </w:r>
      <w:proofErr w:type="spellEnd"/>
      <w:r w:rsidRPr="00643392">
        <w:rPr>
          <w:rFonts w:cstheme="minorHAnsi"/>
          <w:kern w:val="24"/>
          <w:szCs w:val="18"/>
        </w:rPr>
        <w:t xml:space="preserve"> précédant la sédation, elle-même suivie de l'hypnose. </w:t>
      </w:r>
    </w:p>
    <w:p w:rsidR="005061B7" w:rsidRPr="00643392" w:rsidRDefault="00A55F79" w:rsidP="00285641">
      <w:pPr>
        <w:autoSpaceDE w:val="0"/>
        <w:autoSpaceDN w:val="0"/>
        <w:adjustRightInd w:val="0"/>
        <w:spacing w:after="0" w:line="240" w:lineRule="auto"/>
        <w:ind w:left="360"/>
        <w:rPr>
          <w:rFonts w:cstheme="minorHAnsi"/>
          <w:kern w:val="24"/>
          <w:szCs w:val="18"/>
        </w:rPr>
      </w:pPr>
      <w:r w:rsidRPr="00643392">
        <w:rPr>
          <w:rFonts w:cstheme="minorHAnsi"/>
          <w:kern w:val="24"/>
          <w:szCs w:val="18"/>
        </w:rPr>
        <w:t>Les différentes propriétés peuvent être présentes à des degrés divers selon les molécules.</w:t>
      </w:r>
    </w:p>
    <w:p w:rsidR="00285641" w:rsidRPr="00643392" w:rsidRDefault="00285641" w:rsidP="00285641">
      <w:pPr>
        <w:autoSpaceDE w:val="0"/>
        <w:autoSpaceDN w:val="0"/>
        <w:adjustRightInd w:val="0"/>
        <w:spacing w:after="0" w:line="240" w:lineRule="auto"/>
        <w:ind w:left="360"/>
        <w:rPr>
          <w:rFonts w:cstheme="minorHAnsi"/>
          <w:kern w:val="24"/>
          <w:szCs w:val="18"/>
        </w:rPr>
      </w:pPr>
    </w:p>
    <w:p w:rsidR="00A55F79" w:rsidRPr="00643392" w:rsidRDefault="00A55F79" w:rsidP="00286DC9">
      <w:pPr>
        <w:autoSpaceDE w:val="0"/>
        <w:autoSpaceDN w:val="0"/>
        <w:adjustRightInd w:val="0"/>
        <w:spacing w:after="0" w:line="240" w:lineRule="auto"/>
        <w:ind w:left="1980"/>
        <w:rPr>
          <w:rFonts w:cstheme="minorHAnsi"/>
          <w:kern w:val="24"/>
          <w:szCs w:val="18"/>
        </w:rPr>
      </w:pPr>
      <w:r w:rsidRPr="00643392">
        <w:rPr>
          <w:rFonts w:cstheme="minorHAnsi"/>
          <w:b/>
          <w:bCs/>
          <w:kern w:val="24"/>
          <w:szCs w:val="18"/>
        </w:rPr>
        <w:t>Effets sur le système nerveux central</w:t>
      </w:r>
    </w:p>
    <w:p w:rsidR="00A55F79" w:rsidRPr="00643392" w:rsidRDefault="00A55F79" w:rsidP="00285641">
      <w:pPr>
        <w:autoSpaceDE w:val="0"/>
        <w:autoSpaceDN w:val="0"/>
        <w:adjustRightInd w:val="0"/>
        <w:spacing w:after="0" w:line="240" w:lineRule="auto"/>
        <w:ind w:left="360"/>
        <w:rPr>
          <w:rFonts w:cstheme="minorHAnsi"/>
          <w:b/>
          <w:bCs/>
          <w:i/>
          <w:iCs/>
          <w:kern w:val="24"/>
          <w:szCs w:val="18"/>
        </w:rPr>
      </w:pPr>
      <w:proofErr w:type="spellStart"/>
      <w:r w:rsidRPr="00643392">
        <w:rPr>
          <w:rFonts w:cstheme="minorHAnsi"/>
          <w:b/>
          <w:bCs/>
          <w:i/>
          <w:iCs/>
          <w:kern w:val="24"/>
          <w:szCs w:val="18"/>
        </w:rPr>
        <w:t>Anxiolyse</w:t>
      </w:r>
      <w:proofErr w:type="spellEnd"/>
    </w:p>
    <w:p w:rsidR="00A55F79" w:rsidRPr="00643392" w:rsidRDefault="00A55F79" w:rsidP="006447F5">
      <w:pPr>
        <w:pStyle w:val="Paragraphedeliste"/>
        <w:numPr>
          <w:ilvl w:val="0"/>
          <w:numId w:val="9"/>
        </w:numPr>
        <w:autoSpaceDE w:val="0"/>
        <w:autoSpaceDN w:val="0"/>
        <w:adjustRightInd w:val="0"/>
        <w:spacing w:after="0" w:line="240" w:lineRule="auto"/>
        <w:rPr>
          <w:rFonts w:cstheme="minorHAnsi"/>
          <w:kern w:val="24"/>
          <w:szCs w:val="18"/>
        </w:rPr>
      </w:pPr>
      <w:r w:rsidRPr="00643392">
        <w:rPr>
          <w:rFonts w:cstheme="minorHAnsi"/>
          <w:kern w:val="24"/>
          <w:szCs w:val="18"/>
        </w:rPr>
        <w:t xml:space="preserve">Cette propriété majeure explique leur intérêt non seulement dans le traitement au long cours des états </w:t>
      </w:r>
      <w:r w:rsidR="00285641" w:rsidRPr="00643392">
        <w:rPr>
          <w:rFonts w:cstheme="minorHAnsi"/>
          <w:kern w:val="24"/>
          <w:szCs w:val="18"/>
        </w:rPr>
        <w:t>anxieux,</w:t>
      </w:r>
      <w:r w:rsidRPr="00643392">
        <w:rPr>
          <w:rFonts w:cstheme="minorHAnsi"/>
          <w:kern w:val="24"/>
          <w:szCs w:val="18"/>
        </w:rPr>
        <w:t xml:space="preserve"> mais aussi pour la prémédication anesthésique et la sédation en réanimation.</w:t>
      </w:r>
    </w:p>
    <w:p w:rsidR="00A55F79" w:rsidRPr="00643392" w:rsidRDefault="00A55F79" w:rsidP="00285641">
      <w:pPr>
        <w:autoSpaceDE w:val="0"/>
        <w:autoSpaceDN w:val="0"/>
        <w:adjustRightInd w:val="0"/>
        <w:spacing w:after="0" w:line="240" w:lineRule="auto"/>
        <w:ind w:left="360"/>
        <w:rPr>
          <w:rFonts w:cstheme="minorHAnsi"/>
          <w:b/>
          <w:bCs/>
          <w:i/>
          <w:iCs/>
          <w:kern w:val="24"/>
          <w:szCs w:val="18"/>
        </w:rPr>
      </w:pPr>
      <w:r w:rsidRPr="00643392">
        <w:rPr>
          <w:rFonts w:cstheme="minorHAnsi"/>
          <w:b/>
          <w:bCs/>
          <w:i/>
          <w:iCs/>
          <w:kern w:val="24"/>
          <w:szCs w:val="18"/>
        </w:rPr>
        <w:t>Hypnose</w:t>
      </w:r>
    </w:p>
    <w:p w:rsidR="00A55F79" w:rsidRPr="00643392" w:rsidRDefault="00A55F79" w:rsidP="006447F5">
      <w:pPr>
        <w:pStyle w:val="Paragraphedeliste"/>
        <w:numPr>
          <w:ilvl w:val="0"/>
          <w:numId w:val="9"/>
        </w:numPr>
        <w:autoSpaceDE w:val="0"/>
        <w:autoSpaceDN w:val="0"/>
        <w:adjustRightInd w:val="0"/>
        <w:spacing w:after="0" w:line="240" w:lineRule="auto"/>
        <w:rPr>
          <w:rFonts w:cstheme="minorHAnsi"/>
          <w:kern w:val="24"/>
          <w:szCs w:val="18"/>
        </w:rPr>
      </w:pPr>
      <w:r w:rsidRPr="00643392">
        <w:rPr>
          <w:rFonts w:cstheme="minorHAnsi"/>
          <w:kern w:val="24"/>
          <w:szCs w:val="18"/>
        </w:rPr>
        <w:t xml:space="preserve">A forte dose, les BZD induisent un effet </w:t>
      </w:r>
      <w:proofErr w:type="spellStart"/>
      <w:r w:rsidRPr="00643392">
        <w:rPr>
          <w:rFonts w:cstheme="minorHAnsi"/>
          <w:kern w:val="24"/>
          <w:szCs w:val="18"/>
        </w:rPr>
        <w:t>narcohypnotique</w:t>
      </w:r>
      <w:proofErr w:type="spellEnd"/>
      <w:r w:rsidRPr="00643392">
        <w:rPr>
          <w:rFonts w:cstheme="minorHAnsi"/>
          <w:kern w:val="24"/>
          <w:szCs w:val="18"/>
        </w:rPr>
        <w:t>, ce qui a permis de les proposer comme agents de l'anesthésie générale ou comme inducteurs du sommeil.</w:t>
      </w:r>
    </w:p>
    <w:p w:rsidR="00A55F79" w:rsidRPr="00643392" w:rsidRDefault="00A55F79" w:rsidP="00285641">
      <w:pPr>
        <w:autoSpaceDE w:val="0"/>
        <w:autoSpaceDN w:val="0"/>
        <w:adjustRightInd w:val="0"/>
        <w:spacing w:after="0" w:line="240" w:lineRule="auto"/>
        <w:ind w:left="360"/>
        <w:rPr>
          <w:rFonts w:cstheme="minorHAnsi"/>
          <w:kern w:val="24"/>
          <w:szCs w:val="18"/>
        </w:rPr>
      </w:pPr>
      <w:r w:rsidRPr="00643392">
        <w:rPr>
          <w:rFonts w:cstheme="minorHAnsi"/>
          <w:b/>
          <w:bCs/>
          <w:kern w:val="24"/>
          <w:szCs w:val="18"/>
        </w:rPr>
        <w:t>Effets sur le système nerveux central</w:t>
      </w:r>
    </w:p>
    <w:p w:rsidR="00A55F79" w:rsidRPr="00643392" w:rsidRDefault="00A55F79" w:rsidP="006447F5">
      <w:pPr>
        <w:pStyle w:val="Paragraphedeliste"/>
        <w:numPr>
          <w:ilvl w:val="0"/>
          <w:numId w:val="9"/>
        </w:numPr>
        <w:autoSpaceDE w:val="0"/>
        <w:autoSpaceDN w:val="0"/>
        <w:adjustRightInd w:val="0"/>
        <w:spacing w:after="0" w:line="240" w:lineRule="auto"/>
        <w:rPr>
          <w:rFonts w:cstheme="minorHAnsi"/>
          <w:kern w:val="24"/>
          <w:szCs w:val="18"/>
        </w:rPr>
      </w:pPr>
      <w:r w:rsidRPr="00643392">
        <w:rPr>
          <w:rFonts w:cstheme="minorHAnsi"/>
          <w:kern w:val="24"/>
          <w:szCs w:val="18"/>
        </w:rPr>
        <w:t>Effets pharmacologiques des benzodiazépines</w:t>
      </w:r>
    </w:p>
    <w:p w:rsidR="00A55F79" w:rsidRPr="00643392" w:rsidRDefault="00A55F79" w:rsidP="00285641">
      <w:pPr>
        <w:autoSpaceDE w:val="0"/>
        <w:autoSpaceDN w:val="0"/>
        <w:adjustRightInd w:val="0"/>
        <w:spacing w:after="0" w:line="240" w:lineRule="auto"/>
        <w:ind w:left="360"/>
        <w:rPr>
          <w:rFonts w:cstheme="minorHAnsi"/>
          <w:b/>
          <w:bCs/>
          <w:i/>
          <w:iCs/>
          <w:kern w:val="24"/>
          <w:szCs w:val="18"/>
        </w:rPr>
      </w:pPr>
      <w:r w:rsidRPr="00643392">
        <w:rPr>
          <w:rFonts w:cstheme="minorHAnsi"/>
          <w:b/>
          <w:bCs/>
          <w:i/>
          <w:iCs/>
          <w:kern w:val="24"/>
          <w:szCs w:val="18"/>
        </w:rPr>
        <w:t>Amnésie</w:t>
      </w:r>
    </w:p>
    <w:p w:rsidR="00A55F79" w:rsidRPr="00643392" w:rsidRDefault="00A55F79" w:rsidP="006447F5">
      <w:pPr>
        <w:pStyle w:val="Paragraphedeliste"/>
        <w:numPr>
          <w:ilvl w:val="0"/>
          <w:numId w:val="9"/>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Les BZD sont </w:t>
      </w:r>
      <w:r w:rsidR="00285641" w:rsidRPr="00643392">
        <w:rPr>
          <w:rFonts w:cstheme="minorHAnsi"/>
          <w:kern w:val="24"/>
          <w:szCs w:val="18"/>
        </w:rPr>
        <w:t xml:space="preserve">amnésiantes. </w:t>
      </w:r>
    </w:p>
    <w:p w:rsidR="00A55F79" w:rsidRPr="00643392" w:rsidRDefault="00A55F79" w:rsidP="006447F5">
      <w:pPr>
        <w:pStyle w:val="Paragraphedeliste"/>
        <w:numPr>
          <w:ilvl w:val="0"/>
          <w:numId w:val="9"/>
        </w:numPr>
        <w:autoSpaceDE w:val="0"/>
        <w:autoSpaceDN w:val="0"/>
        <w:adjustRightInd w:val="0"/>
        <w:spacing w:after="0" w:line="240" w:lineRule="auto"/>
        <w:rPr>
          <w:rFonts w:cstheme="minorHAnsi"/>
          <w:kern w:val="24"/>
          <w:szCs w:val="18"/>
        </w:rPr>
      </w:pPr>
      <w:r w:rsidRPr="00643392">
        <w:rPr>
          <w:rFonts w:cstheme="minorHAnsi"/>
          <w:kern w:val="24"/>
          <w:szCs w:val="18"/>
        </w:rPr>
        <w:t>L'amnésie induite porte surtout sur l'acquisition des faits récents (amnésie antérograde</w:t>
      </w:r>
      <w:r w:rsidR="00285641" w:rsidRPr="00643392">
        <w:rPr>
          <w:rFonts w:cstheme="minorHAnsi"/>
          <w:kern w:val="24"/>
          <w:szCs w:val="18"/>
        </w:rPr>
        <w:t xml:space="preserve">). </w:t>
      </w:r>
    </w:p>
    <w:p w:rsidR="00A55F79" w:rsidRPr="00643392" w:rsidRDefault="00A55F79" w:rsidP="006447F5">
      <w:pPr>
        <w:pStyle w:val="Paragraphedeliste"/>
        <w:numPr>
          <w:ilvl w:val="0"/>
          <w:numId w:val="9"/>
        </w:numPr>
        <w:autoSpaceDE w:val="0"/>
        <w:autoSpaceDN w:val="0"/>
        <w:adjustRightInd w:val="0"/>
        <w:spacing w:after="0" w:line="240" w:lineRule="auto"/>
        <w:rPr>
          <w:rFonts w:cstheme="minorHAnsi"/>
          <w:kern w:val="24"/>
          <w:szCs w:val="18"/>
        </w:rPr>
      </w:pPr>
      <w:r w:rsidRPr="00643392">
        <w:rPr>
          <w:rFonts w:cstheme="minorHAnsi"/>
          <w:kern w:val="24"/>
          <w:szCs w:val="18"/>
        </w:rPr>
        <w:lastRenderedPageBreak/>
        <w:t xml:space="preserve">Elle persiste après que l'hypnose et la sédation aient disparu. L'impression de récupération totale est donc </w:t>
      </w:r>
      <w:r w:rsidR="00285641" w:rsidRPr="00643392">
        <w:rPr>
          <w:rFonts w:cstheme="minorHAnsi"/>
          <w:kern w:val="24"/>
          <w:szCs w:val="18"/>
        </w:rPr>
        <w:t xml:space="preserve">trompeuse. </w:t>
      </w:r>
    </w:p>
    <w:p w:rsidR="00A55F79" w:rsidRPr="00643392" w:rsidRDefault="00A55F79" w:rsidP="006447F5">
      <w:pPr>
        <w:pStyle w:val="Paragraphedeliste"/>
        <w:numPr>
          <w:ilvl w:val="0"/>
          <w:numId w:val="9"/>
        </w:numPr>
        <w:autoSpaceDE w:val="0"/>
        <w:autoSpaceDN w:val="0"/>
        <w:adjustRightInd w:val="0"/>
        <w:spacing w:after="0" w:line="240" w:lineRule="auto"/>
        <w:rPr>
          <w:rFonts w:cstheme="minorHAnsi"/>
          <w:kern w:val="24"/>
          <w:szCs w:val="18"/>
        </w:rPr>
      </w:pPr>
      <w:r w:rsidRPr="00643392">
        <w:rPr>
          <w:rFonts w:cstheme="minorHAnsi"/>
          <w:kern w:val="24"/>
          <w:szCs w:val="18"/>
        </w:rPr>
        <w:t xml:space="preserve">En cas d'anesthésie ambulatoire, il est impératif que les patients reçoivent par écrit des instructions postopératoires </w:t>
      </w:r>
      <w:r w:rsidR="00285641" w:rsidRPr="00643392">
        <w:rPr>
          <w:rFonts w:cstheme="minorHAnsi"/>
          <w:kern w:val="24"/>
          <w:szCs w:val="18"/>
        </w:rPr>
        <w:t xml:space="preserve">détaillées. </w:t>
      </w:r>
    </w:p>
    <w:p w:rsidR="00A55F79" w:rsidRPr="00643392" w:rsidRDefault="00A55F79" w:rsidP="006447F5">
      <w:pPr>
        <w:pStyle w:val="Paragraphedeliste"/>
        <w:numPr>
          <w:ilvl w:val="0"/>
          <w:numId w:val="9"/>
        </w:numPr>
        <w:autoSpaceDE w:val="0"/>
        <w:autoSpaceDN w:val="0"/>
        <w:adjustRightInd w:val="0"/>
        <w:spacing w:after="0" w:line="240" w:lineRule="auto"/>
        <w:rPr>
          <w:rFonts w:cstheme="minorHAnsi"/>
          <w:kern w:val="24"/>
          <w:szCs w:val="18"/>
        </w:rPr>
      </w:pPr>
      <w:r w:rsidRPr="00643392">
        <w:rPr>
          <w:rFonts w:cstheme="minorHAnsi"/>
          <w:kern w:val="24"/>
          <w:szCs w:val="18"/>
        </w:rPr>
        <w:t xml:space="preserve">Cet effet amnésiant apparaît même pour de faibles doses, et peut avoir son utilité chez les patients soumis à des actes désagréables appelés à se répéter. </w:t>
      </w:r>
    </w:p>
    <w:p w:rsidR="00A55F79" w:rsidRPr="00643392" w:rsidRDefault="00A55F79" w:rsidP="00285641">
      <w:pPr>
        <w:autoSpaceDE w:val="0"/>
        <w:autoSpaceDN w:val="0"/>
        <w:adjustRightInd w:val="0"/>
        <w:spacing w:after="0" w:line="240" w:lineRule="auto"/>
        <w:ind w:left="360"/>
        <w:rPr>
          <w:rFonts w:cstheme="minorHAnsi"/>
          <w:b/>
          <w:bCs/>
          <w:i/>
          <w:iCs/>
          <w:kern w:val="24"/>
          <w:szCs w:val="18"/>
        </w:rPr>
      </w:pPr>
      <w:r w:rsidRPr="00643392">
        <w:rPr>
          <w:rFonts w:cstheme="minorHAnsi"/>
          <w:b/>
          <w:bCs/>
          <w:i/>
          <w:iCs/>
          <w:kern w:val="24"/>
          <w:szCs w:val="18"/>
        </w:rPr>
        <w:t>Stabilisation des membranes</w:t>
      </w:r>
    </w:p>
    <w:p w:rsidR="00A55F79" w:rsidRPr="00643392" w:rsidRDefault="00A55F79" w:rsidP="006447F5">
      <w:pPr>
        <w:pStyle w:val="Paragraphedeliste"/>
        <w:numPr>
          <w:ilvl w:val="0"/>
          <w:numId w:val="10"/>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Les BZD sont </w:t>
      </w:r>
      <w:r w:rsidR="00285641" w:rsidRPr="00643392">
        <w:rPr>
          <w:rFonts w:cstheme="minorHAnsi"/>
          <w:kern w:val="24"/>
          <w:szCs w:val="18"/>
        </w:rPr>
        <w:t xml:space="preserve">anticonvulsivants. </w:t>
      </w:r>
    </w:p>
    <w:p w:rsidR="00A55F79" w:rsidRPr="00643392" w:rsidRDefault="00A55F79" w:rsidP="006447F5">
      <w:pPr>
        <w:pStyle w:val="Paragraphedeliste"/>
        <w:numPr>
          <w:ilvl w:val="0"/>
          <w:numId w:val="10"/>
        </w:numPr>
        <w:autoSpaceDE w:val="0"/>
        <w:autoSpaceDN w:val="0"/>
        <w:adjustRightInd w:val="0"/>
        <w:spacing w:after="0" w:line="240" w:lineRule="auto"/>
        <w:rPr>
          <w:rFonts w:cstheme="minorHAnsi"/>
          <w:kern w:val="24"/>
          <w:szCs w:val="18"/>
        </w:rPr>
      </w:pPr>
      <w:r w:rsidRPr="00643392">
        <w:rPr>
          <w:rFonts w:cstheme="minorHAnsi"/>
          <w:kern w:val="24"/>
          <w:szCs w:val="18"/>
        </w:rPr>
        <w:t xml:space="preserve">Elles permettent de contrôler plus de 90 % des convulsions généralisées. </w:t>
      </w:r>
    </w:p>
    <w:p w:rsidR="00A55F79" w:rsidRPr="00643392" w:rsidRDefault="00A55F79" w:rsidP="006447F5">
      <w:pPr>
        <w:pStyle w:val="Paragraphedeliste"/>
        <w:numPr>
          <w:ilvl w:val="0"/>
          <w:numId w:val="10"/>
        </w:numPr>
        <w:autoSpaceDE w:val="0"/>
        <w:autoSpaceDN w:val="0"/>
        <w:adjustRightInd w:val="0"/>
        <w:spacing w:after="0" w:line="240" w:lineRule="auto"/>
        <w:rPr>
          <w:rFonts w:cstheme="minorHAnsi"/>
          <w:kern w:val="24"/>
          <w:szCs w:val="18"/>
        </w:rPr>
      </w:pPr>
      <w:r w:rsidRPr="00643392">
        <w:rPr>
          <w:rFonts w:cstheme="minorHAnsi"/>
          <w:kern w:val="24"/>
          <w:szCs w:val="18"/>
        </w:rPr>
        <w:t xml:space="preserve">Cette propriété est mise à profit en thérapeutique humaine, en particulier avec le </w:t>
      </w:r>
      <w:proofErr w:type="spellStart"/>
      <w:r w:rsidRPr="00643392">
        <w:rPr>
          <w:rFonts w:cstheme="minorHAnsi"/>
          <w:kern w:val="24"/>
          <w:szCs w:val="18"/>
        </w:rPr>
        <w:t>clonazépam</w:t>
      </w:r>
      <w:proofErr w:type="spellEnd"/>
      <w:r w:rsidRPr="00643392">
        <w:rPr>
          <w:rFonts w:cstheme="minorHAnsi"/>
          <w:kern w:val="24"/>
          <w:szCs w:val="18"/>
        </w:rPr>
        <w:t xml:space="preserve"> (Rivotril</w:t>
      </w:r>
      <w:r w:rsidRPr="00643392">
        <w:rPr>
          <w:rFonts w:cstheme="minorHAnsi"/>
          <w:kern w:val="24"/>
          <w:szCs w:val="18"/>
          <w:vertAlign w:val="superscript"/>
        </w:rPr>
        <w:t>®</w:t>
      </w:r>
      <w:r w:rsidRPr="00643392">
        <w:rPr>
          <w:rFonts w:cstheme="minorHAnsi"/>
          <w:kern w:val="24"/>
          <w:szCs w:val="18"/>
        </w:rPr>
        <w:t xml:space="preserve">). Le </w:t>
      </w:r>
      <w:proofErr w:type="spellStart"/>
      <w:r w:rsidRPr="00643392">
        <w:rPr>
          <w:rFonts w:cstheme="minorHAnsi"/>
          <w:kern w:val="24"/>
          <w:szCs w:val="18"/>
        </w:rPr>
        <w:t>midazolam</w:t>
      </w:r>
      <w:proofErr w:type="spellEnd"/>
      <w:r w:rsidRPr="00643392">
        <w:rPr>
          <w:rFonts w:cstheme="minorHAnsi"/>
          <w:kern w:val="24"/>
          <w:szCs w:val="18"/>
        </w:rPr>
        <w:t xml:space="preserve"> est un traitement efficace et sûr de l'état de mal épileptique chez </w:t>
      </w:r>
      <w:r w:rsidR="00285641" w:rsidRPr="00643392">
        <w:rPr>
          <w:rFonts w:cstheme="minorHAnsi"/>
          <w:kern w:val="24"/>
          <w:szCs w:val="18"/>
        </w:rPr>
        <w:t xml:space="preserve">l’enfant. </w:t>
      </w:r>
    </w:p>
    <w:p w:rsidR="00285641" w:rsidRPr="00B436BB" w:rsidRDefault="00A55F79" w:rsidP="00B436BB">
      <w:pPr>
        <w:pStyle w:val="Paragraphedeliste"/>
        <w:numPr>
          <w:ilvl w:val="0"/>
          <w:numId w:val="10"/>
        </w:numPr>
        <w:autoSpaceDE w:val="0"/>
        <w:autoSpaceDN w:val="0"/>
        <w:adjustRightInd w:val="0"/>
        <w:spacing w:after="0" w:line="240" w:lineRule="auto"/>
        <w:rPr>
          <w:rFonts w:cstheme="minorHAnsi"/>
          <w:kern w:val="24"/>
          <w:szCs w:val="18"/>
        </w:rPr>
      </w:pPr>
      <w:r w:rsidRPr="00643392">
        <w:rPr>
          <w:rFonts w:cstheme="minorHAnsi"/>
          <w:kern w:val="24"/>
          <w:szCs w:val="18"/>
        </w:rPr>
        <w:t xml:space="preserve">Dans certains cas très particuliers (syndrome de Lennox-Gastaut), le diazépam peut paradoxalement déclencher des crises convulsives cliniques et </w:t>
      </w:r>
      <w:proofErr w:type="spellStart"/>
      <w:r w:rsidRPr="00643392">
        <w:rPr>
          <w:rFonts w:cstheme="minorHAnsi"/>
          <w:kern w:val="24"/>
          <w:szCs w:val="18"/>
        </w:rPr>
        <w:t>électroencéphalographiques</w:t>
      </w:r>
      <w:proofErr w:type="spellEnd"/>
      <w:r w:rsidRPr="00643392">
        <w:rPr>
          <w:rFonts w:cstheme="minorHAnsi"/>
          <w:kern w:val="24"/>
          <w:szCs w:val="18"/>
        </w:rPr>
        <w:t> </w:t>
      </w:r>
    </w:p>
    <w:p w:rsidR="00A55F79" w:rsidRPr="00643392" w:rsidRDefault="00A55F79" w:rsidP="00285641">
      <w:pPr>
        <w:autoSpaceDE w:val="0"/>
        <w:autoSpaceDN w:val="0"/>
        <w:adjustRightInd w:val="0"/>
        <w:spacing w:after="0" w:line="240" w:lineRule="auto"/>
        <w:ind w:left="360"/>
        <w:rPr>
          <w:rFonts w:cstheme="minorHAnsi"/>
          <w:b/>
          <w:bCs/>
          <w:i/>
          <w:iCs/>
          <w:kern w:val="24"/>
          <w:szCs w:val="18"/>
        </w:rPr>
      </w:pPr>
      <w:r w:rsidRPr="00643392">
        <w:rPr>
          <w:rFonts w:cstheme="minorHAnsi"/>
          <w:b/>
          <w:bCs/>
          <w:i/>
          <w:iCs/>
          <w:kern w:val="24"/>
          <w:szCs w:val="18"/>
        </w:rPr>
        <w:t>Métabolisme cérébral</w:t>
      </w:r>
    </w:p>
    <w:p w:rsidR="00A55F79" w:rsidRPr="00643392" w:rsidRDefault="00A55F79" w:rsidP="006447F5">
      <w:pPr>
        <w:pStyle w:val="Paragraphedeliste"/>
        <w:numPr>
          <w:ilvl w:val="0"/>
          <w:numId w:val="11"/>
        </w:numPr>
        <w:autoSpaceDE w:val="0"/>
        <w:autoSpaceDN w:val="0"/>
        <w:adjustRightInd w:val="0"/>
        <w:spacing w:after="0" w:line="240" w:lineRule="auto"/>
        <w:rPr>
          <w:rFonts w:cstheme="minorHAnsi"/>
          <w:kern w:val="24"/>
          <w:szCs w:val="18"/>
        </w:rPr>
      </w:pPr>
      <w:r w:rsidRPr="00643392">
        <w:rPr>
          <w:rFonts w:cstheme="minorHAnsi"/>
          <w:kern w:val="24"/>
          <w:szCs w:val="18"/>
        </w:rPr>
        <w:t>Les BZD exercent un effet protecteur en cas d'ischémie cérébrale en diminuant la consommation d‘O</w:t>
      </w:r>
      <w:r w:rsidRPr="00643392">
        <w:rPr>
          <w:rFonts w:cstheme="minorHAnsi"/>
          <w:kern w:val="24"/>
          <w:szCs w:val="18"/>
          <w:vertAlign w:val="subscript"/>
        </w:rPr>
        <w:t>2</w:t>
      </w:r>
      <w:r w:rsidRPr="00643392">
        <w:rPr>
          <w:rFonts w:cstheme="minorHAnsi"/>
          <w:kern w:val="24"/>
          <w:szCs w:val="18"/>
        </w:rPr>
        <w:t xml:space="preserve"> du cerveau.</w:t>
      </w:r>
    </w:p>
    <w:p w:rsidR="00A55F79" w:rsidRPr="00643392" w:rsidRDefault="00A55F79" w:rsidP="006447F5">
      <w:pPr>
        <w:pStyle w:val="Paragraphedeliste"/>
        <w:numPr>
          <w:ilvl w:val="0"/>
          <w:numId w:val="11"/>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Les BZD peuvent être utilisées chez les patients atteints d’HIC dès lors que la ventilation est contrôlée et l'hypercapnie prévenue. </w:t>
      </w:r>
    </w:p>
    <w:p w:rsidR="00A55F79" w:rsidRPr="00643392" w:rsidRDefault="00A55F79" w:rsidP="006447F5">
      <w:pPr>
        <w:pStyle w:val="Paragraphedeliste"/>
        <w:numPr>
          <w:ilvl w:val="0"/>
          <w:numId w:val="11"/>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 protection apportée par le </w:t>
      </w:r>
      <w:proofErr w:type="spellStart"/>
      <w:r w:rsidRPr="00643392">
        <w:rPr>
          <w:rFonts w:cstheme="minorHAnsi"/>
          <w:kern w:val="24"/>
          <w:szCs w:val="18"/>
        </w:rPr>
        <w:t>midazolam</w:t>
      </w:r>
      <w:proofErr w:type="spellEnd"/>
      <w:r w:rsidRPr="00643392">
        <w:rPr>
          <w:rFonts w:cstheme="minorHAnsi"/>
          <w:kern w:val="24"/>
          <w:szCs w:val="18"/>
        </w:rPr>
        <w:t xml:space="preserve"> est supérieure à celle apportée par le diazépam, mais reste inférieure à celle obtenue avec les barbituriques.</w:t>
      </w:r>
    </w:p>
    <w:p w:rsidR="00A55F79" w:rsidRPr="00643392" w:rsidRDefault="00A55F79" w:rsidP="00285641">
      <w:pPr>
        <w:autoSpaceDE w:val="0"/>
        <w:autoSpaceDN w:val="0"/>
        <w:adjustRightInd w:val="0"/>
        <w:spacing w:after="0" w:line="240" w:lineRule="auto"/>
        <w:ind w:left="360"/>
        <w:rPr>
          <w:rFonts w:cstheme="minorHAnsi"/>
          <w:b/>
          <w:bCs/>
          <w:i/>
          <w:iCs/>
          <w:kern w:val="24"/>
          <w:szCs w:val="18"/>
        </w:rPr>
      </w:pPr>
      <w:r w:rsidRPr="00643392">
        <w:rPr>
          <w:rFonts w:cstheme="minorHAnsi"/>
          <w:b/>
          <w:bCs/>
          <w:i/>
          <w:iCs/>
          <w:kern w:val="24"/>
          <w:szCs w:val="18"/>
        </w:rPr>
        <w:t>Synergie d'action avec les anesthésiques généraux</w:t>
      </w:r>
    </w:p>
    <w:p w:rsidR="00A55F79" w:rsidRPr="00643392" w:rsidRDefault="00A55F79" w:rsidP="006447F5">
      <w:pPr>
        <w:pStyle w:val="Paragraphedeliste"/>
        <w:numPr>
          <w:ilvl w:val="0"/>
          <w:numId w:val="12"/>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L'administration de </w:t>
      </w:r>
      <w:proofErr w:type="spellStart"/>
      <w:r w:rsidRPr="00643392">
        <w:rPr>
          <w:rFonts w:cstheme="minorHAnsi"/>
          <w:kern w:val="24"/>
          <w:szCs w:val="18"/>
        </w:rPr>
        <w:t>midazolam</w:t>
      </w:r>
      <w:proofErr w:type="spellEnd"/>
      <w:r w:rsidRPr="00643392">
        <w:rPr>
          <w:rFonts w:cstheme="minorHAnsi"/>
          <w:kern w:val="24"/>
          <w:szCs w:val="18"/>
        </w:rPr>
        <w:t xml:space="preserve"> avant le thiopental démontre une synergie d'action entre les deux agents. </w:t>
      </w:r>
    </w:p>
    <w:p w:rsidR="00A55F79" w:rsidRPr="00643392" w:rsidRDefault="00A55F79" w:rsidP="006447F5">
      <w:pPr>
        <w:pStyle w:val="Paragraphedeliste"/>
        <w:numPr>
          <w:ilvl w:val="0"/>
          <w:numId w:val="12"/>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w:t>
      </w:r>
      <w:proofErr w:type="spellStart"/>
      <w:r w:rsidRPr="00643392">
        <w:rPr>
          <w:rFonts w:cstheme="minorHAnsi"/>
          <w:kern w:val="24"/>
          <w:szCs w:val="18"/>
        </w:rPr>
        <w:t>midazolam</w:t>
      </w:r>
      <w:proofErr w:type="spellEnd"/>
      <w:r w:rsidRPr="00643392">
        <w:rPr>
          <w:rFonts w:cstheme="minorHAnsi"/>
          <w:kern w:val="24"/>
          <w:szCs w:val="18"/>
        </w:rPr>
        <w:t xml:space="preserve"> à la dose de 0,1 mg/kg permet de réduire de moitié les doses de thiopental nécessaires à la perte de connaissance (idem </w:t>
      </w:r>
      <w:proofErr w:type="spellStart"/>
      <w:r w:rsidRPr="00643392">
        <w:rPr>
          <w:rFonts w:cstheme="minorHAnsi"/>
          <w:kern w:val="24"/>
          <w:szCs w:val="18"/>
        </w:rPr>
        <w:t>midazolam</w:t>
      </w:r>
      <w:proofErr w:type="spellEnd"/>
      <w:r w:rsidRPr="00643392">
        <w:rPr>
          <w:rFonts w:cstheme="minorHAnsi"/>
          <w:kern w:val="24"/>
          <w:szCs w:val="18"/>
        </w:rPr>
        <w:t xml:space="preserve">/propofol). </w:t>
      </w:r>
    </w:p>
    <w:p w:rsidR="00A55F79" w:rsidRPr="00643392" w:rsidRDefault="00A55F79" w:rsidP="006447F5">
      <w:pPr>
        <w:pStyle w:val="Paragraphedeliste"/>
        <w:numPr>
          <w:ilvl w:val="0"/>
          <w:numId w:val="12"/>
        </w:numPr>
        <w:autoSpaceDE w:val="0"/>
        <w:autoSpaceDN w:val="0"/>
        <w:adjustRightInd w:val="0"/>
        <w:spacing w:after="0" w:line="240" w:lineRule="auto"/>
        <w:rPr>
          <w:rFonts w:cstheme="minorHAnsi"/>
          <w:kern w:val="24"/>
          <w:szCs w:val="18"/>
        </w:rPr>
      </w:pPr>
      <w:r w:rsidRPr="00643392">
        <w:rPr>
          <w:rFonts w:cstheme="minorHAnsi"/>
          <w:kern w:val="24"/>
          <w:szCs w:val="18"/>
        </w:rPr>
        <w:t xml:space="preserve">Il existe également une synergie d'action entre le </w:t>
      </w:r>
      <w:proofErr w:type="spellStart"/>
      <w:r w:rsidRPr="00643392">
        <w:rPr>
          <w:rFonts w:cstheme="minorHAnsi"/>
          <w:kern w:val="24"/>
          <w:szCs w:val="18"/>
        </w:rPr>
        <w:t>midazolam</w:t>
      </w:r>
      <w:proofErr w:type="spellEnd"/>
      <w:r w:rsidRPr="00643392">
        <w:rPr>
          <w:rFonts w:cstheme="minorHAnsi"/>
          <w:kern w:val="24"/>
          <w:szCs w:val="18"/>
        </w:rPr>
        <w:t xml:space="preserve"> et les analgésiques centraux en ce qui concerne l'effet </w:t>
      </w:r>
      <w:r w:rsidR="00285641" w:rsidRPr="00643392">
        <w:rPr>
          <w:rFonts w:cstheme="minorHAnsi"/>
          <w:kern w:val="24"/>
          <w:szCs w:val="18"/>
        </w:rPr>
        <w:t xml:space="preserve">hypnotique. </w:t>
      </w:r>
    </w:p>
    <w:p w:rsidR="00A55F79" w:rsidRPr="00643392" w:rsidRDefault="00A55F79" w:rsidP="006447F5">
      <w:pPr>
        <w:pStyle w:val="Paragraphedeliste"/>
        <w:numPr>
          <w:ilvl w:val="0"/>
          <w:numId w:val="12"/>
        </w:numPr>
        <w:autoSpaceDE w:val="0"/>
        <w:autoSpaceDN w:val="0"/>
        <w:adjustRightInd w:val="0"/>
        <w:spacing w:after="0" w:line="240" w:lineRule="auto"/>
        <w:rPr>
          <w:rFonts w:cstheme="minorHAnsi"/>
          <w:kern w:val="24"/>
          <w:szCs w:val="18"/>
        </w:rPr>
      </w:pPr>
      <w:r w:rsidRPr="00643392">
        <w:rPr>
          <w:rFonts w:cstheme="minorHAnsi"/>
          <w:kern w:val="24"/>
          <w:szCs w:val="18"/>
        </w:rPr>
        <w:t xml:space="preserve">En revanche, l'interaction devient additive dès lors qu'elle concerne la </w:t>
      </w:r>
      <w:r w:rsidR="00285641" w:rsidRPr="00643392">
        <w:rPr>
          <w:rFonts w:cstheme="minorHAnsi"/>
          <w:kern w:val="24"/>
          <w:szCs w:val="18"/>
        </w:rPr>
        <w:t xml:space="preserve">sédation. </w:t>
      </w:r>
    </w:p>
    <w:p w:rsidR="00A55F79" w:rsidRPr="00643392" w:rsidRDefault="00A55F79" w:rsidP="006447F5">
      <w:pPr>
        <w:pStyle w:val="Paragraphedeliste"/>
        <w:numPr>
          <w:ilvl w:val="0"/>
          <w:numId w:val="12"/>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 synergie d'action entre </w:t>
      </w:r>
      <w:proofErr w:type="spellStart"/>
      <w:r w:rsidRPr="00643392">
        <w:rPr>
          <w:rFonts w:cstheme="minorHAnsi"/>
          <w:kern w:val="24"/>
          <w:szCs w:val="18"/>
        </w:rPr>
        <w:t>midazolam</w:t>
      </w:r>
      <w:proofErr w:type="spellEnd"/>
      <w:r w:rsidRPr="00643392">
        <w:rPr>
          <w:rFonts w:cstheme="minorHAnsi"/>
          <w:kern w:val="24"/>
          <w:szCs w:val="18"/>
        </w:rPr>
        <w:t xml:space="preserve"> et anesthésiques intraveineux a été à l'origine des techniques de </w:t>
      </w:r>
      <w:proofErr w:type="spellStart"/>
      <w:r w:rsidRPr="00643392">
        <w:rPr>
          <w:rFonts w:cstheme="minorHAnsi"/>
          <w:kern w:val="24"/>
          <w:szCs w:val="18"/>
        </w:rPr>
        <w:t>co</w:t>
      </w:r>
      <w:proofErr w:type="spellEnd"/>
      <w:r w:rsidRPr="00643392">
        <w:rPr>
          <w:rFonts w:cstheme="minorHAnsi"/>
          <w:kern w:val="24"/>
          <w:szCs w:val="18"/>
        </w:rPr>
        <w:t>-induction.</w:t>
      </w:r>
    </w:p>
    <w:p w:rsidR="00643392" w:rsidRDefault="00A55F79" w:rsidP="00B436BB">
      <w:pPr>
        <w:autoSpaceDE w:val="0"/>
        <w:autoSpaceDN w:val="0"/>
        <w:adjustRightInd w:val="0"/>
        <w:spacing w:after="0" w:line="240" w:lineRule="auto"/>
        <w:ind w:left="360"/>
        <w:rPr>
          <w:rFonts w:cstheme="minorHAnsi"/>
          <w:kern w:val="24"/>
          <w:szCs w:val="18"/>
        </w:rPr>
      </w:pPr>
      <w:r w:rsidRPr="00643392">
        <w:rPr>
          <w:rFonts w:cstheme="minorHAnsi"/>
          <w:kern w:val="24"/>
          <w:szCs w:val="18"/>
        </w:rPr>
        <w:t xml:space="preserve">Le </w:t>
      </w:r>
      <w:proofErr w:type="spellStart"/>
      <w:r w:rsidRPr="00643392">
        <w:rPr>
          <w:rFonts w:cstheme="minorHAnsi"/>
          <w:kern w:val="24"/>
          <w:szCs w:val="18"/>
        </w:rPr>
        <w:t>midazolam</w:t>
      </w:r>
      <w:proofErr w:type="spellEnd"/>
      <w:r w:rsidRPr="00643392">
        <w:rPr>
          <w:rFonts w:cstheme="minorHAnsi"/>
          <w:kern w:val="24"/>
          <w:szCs w:val="18"/>
        </w:rPr>
        <w:t>, comme les autres benzodiazépines, n'a pas d'effet sur le système nerveux végétatif.</w:t>
      </w:r>
      <w:r w:rsidR="00886B4E">
        <w:rPr>
          <w:rFonts w:cstheme="minorHAnsi"/>
          <w:kern w:val="24"/>
          <w:szCs w:val="18"/>
        </w:rPr>
        <w:t xml:space="preserve"> </w:t>
      </w:r>
    </w:p>
    <w:p w:rsidR="00285641" w:rsidRPr="00643392" w:rsidRDefault="00285641" w:rsidP="00285641">
      <w:pPr>
        <w:autoSpaceDE w:val="0"/>
        <w:autoSpaceDN w:val="0"/>
        <w:adjustRightInd w:val="0"/>
        <w:spacing w:after="0" w:line="240" w:lineRule="auto"/>
        <w:ind w:left="360"/>
        <w:rPr>
          <w:rFonts w:cstheme="minorHAnsi"/>
          <w:kern w:val="24"/>
          <w:szCs w:val="18"/>
        </w:rPr>
      </w:pPr>
    </w:p>
    <w:p w:rsidR="00285641" w:rsidRPr="00643392" w:rsidRDefault="00285641" w:rsidP="006447F5">
      <w:pPr>
        <w:numPr>
          <w:ilvl w:val="1"/>
          <w:numId w:val="1"/>
        </w:numPr>
        <w:autoSpaceDE w:val="0"/>
        <w:autoSpaceDN w:val="0"/>
        <w:adjustRightInd w:val="0"/>
        <w:spacing w:after="0" w:line="240" w:lineRule="auto"/>
        <w:rPr>
          <w:rFonts w:cstheme="minorHAnsi"/>
          <w:kern w:val="24"/>
          <w:szCs w:val="18"/>
        </w:rPr>
      </w:pPr>
      <w:r w:rsidRPr="00643392">
        <w:rPr>
          <w:rFonts w:cstheme="minorHAnsi"/>
          <w:b/>
          <w:bCs/>
          <w:kern w:val="24"/>
          <w:szCs w:val="18"/>
        </w:rPr>
        <w:t>Effets cardiovasculaires</w:t>
      </w:r>
    </w:p>
    <w:p w:rsidR="00A55F79" w:rsidRPr="00643392" w:rsidRDefault="00A55F79" w:rsidP="006447F5">
      <w:pPr>
        <w:pStyle w:val="Paragraphedeliste"/>
        <w:numPr>
          <w:ilvl w:val="0"/>
          <w:numId w:val="13"/>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Les effets hémodynamiques des BZD </w:t>
      </w:r>
      <w:r w:rsidRPr="00643392">
        <w:rPr>
          <w:rFonts w:cstheme="minorHAnsi"/>
          <w:b/>
          <w:bCs/>
          <w:kern w:val="24"/>
          <w:szCs w:val="18"/>
        </w:rPr>
        <w:t>utilisées</w:t>
      </w:r>
      <w:r w:rsidRPr="00643392">
        <w:rPr>
          <w:rFonts w:cstheme="minorHAnsi"/>
          <w:kern w:val="24"/>
          <w:szCs w:val="18"/>
        </w:rPr>
        <w:t xml:space="preserve"> </w:t>
      </w:r>
      <w:r w:rsidRPr="00643392">
        <w:rPr>
          <w:rFonts w:cstheme="minorHAnsi"/>
          <w:b/>
          <w:bCs/>
          <w:kern w:val="24"/>
          <w:szCs w:val="18"/>
        </w:rPr>
        <w:t>seules</w:t>
      </w:r>
      <w:r w:rsidRPr="00643392">
        <w:rPr>
          <w:rFonts w:cstheme="minorHAnsi"/>
          <w:kern w:val="24"/>
          <w:szCs w:val="18"/>
        </w:rPr>
        <w:t xml:space="preserve"> sont </w:t>
      </w:r>
      <w:r w:rsidR="00285641" w:rsidRPr="00643392">
        <w:rPr>
          <w:rFonts w:cstheme="minorHAnsi"/>
          <w:kern w:val="24"/>
          <w:szCs w:val="18"/>
        </w:rPr>
        <w:t xml:space="preserve">modérés. </w:t>
      </w:r>
    </w:p>
    <w:p w:rsidR="00A55F79" w:rsidRPr="00643392" w:rsidRDefault="00A55F79" w:rsidP="006447F5">
      <w:pPr>
        <w:pStyle w:val="Paragraphedeliste"/>
        <w:numPr>
          <w:ilvl w:val="0"/>
          <w:numId w:val="13"/>
        </w:numPr>
        <w:autoSpaceDE w:val="0"/>
        <w:autoSpaceDN w:val="0"/>
        <w:adjustRightInd w:val="0"/>
        <w:spacing w:after="0" w:line="240" w:lineRule="auto"/>
        <w:rPr>
          <w:rFonts w:cstheme="minorHAnsi"/>
          <w:kern w:val="24"/>
          <w:szCs w:val="18"/>
        </w:rPr>
      </w:pPr>
      <w:r w:rsidRPr="00643392">
        <w:rPr>
          <w:rFonts w:cstheme="minorHAnsi"/>
          <w:kern w:val="24"/>
          <w:szCs w:val="18"/>
        </w:rPr>
        <w:t xml:space="preserve">Elles induisent une réduction peu importante (- 5 à - 25 %) de la PA principalement due à une action vasodilatatrice. </w:t>
      </w:r>
    </w:p>
    <w:p w:rsidR="00A55F79" w:rsidRPr="00643392" w:rsidRDefault="00A55F79" w:rsidP="006447F5">
      <w:pPr>
        <w:pStyle w:val="Paragraphedeliste"/>
        <w:numPr>
          <w:ilvl w:val="0"/>
          <w:numId w:val="13"/>
        </w:numPr>
        <w:autoSpaceDE w:val="0"/>
        <w:autoSpaceDN w:val="0"/>
        <w:adjustRightInd w:val="0"/>
        <w:spacing w:after="0" w:line="240" w:lineRule="auto"/>
        <w:rPr>
          <w:rFonts w:cstheme="minorHAnsi"/>
          <w:kern w:val="24"/>
          <w:szCs w:val="18"/>
        </w:rPr>
      </w:pPr>
      <w:r w:rsidRPr="00643392">
        <w:rPr>
          <w:rFonts w:cstheme="minorHAnsi"/>
          <w:kern w:val="24"/>
          <w:szCs w:val="18"/>
        </w:rPr>
        <w:t xml:space="preserve">Un effet vasodilatateur direct a pu être mis en évidence expérimentalement avec le diazépam, le flunitrazépam, et le </w:t>
      </w:r>
      <w:proofErr w:type="spellStart"/>
      <w:r w:rsidRPr="00643392">
        <w:rPr>
          <w:rFonts w:cstheme="minorHAnsi"/>
          <w:kern w:val="24"/>
          <w:szCs w:val="18"/>
        </w:rPr>
        <w:t>midazolam</w:t>
      </w:r>
      <w:proofErr w:type="spellEnd"/>
      <w:r w:rsidRPr="00643392">
        <w:rPr>
          <w:rFonts w:cstheme="minorHAnsi"/>
          <w:kern w:val="24"/>
          <w:szCs w:val="18"/>
        </w:rPr>
        <w:t xml:space="preserve">. </w:t>
      </w:r>
    </w:p>
    <w:p w:rsidR="00A55F79" w:rsidRPr="00643392" w:rsidRDefault="00A55F79" w:rsidP="006447F5">
      <w:pPr>
        <w:pStyle w:val="Paragraphedeliste"/>
        <w:numPr>
          <w:ilvl w:val="0"/>
          <w:numId w:val="13"/>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 conséquence de cette vasodilatation est une diminution du retour veineux et donc de la </w:t>
      </w:r>
      <w:proofErr w:type="spellStart"/>
      <w:r w:rsidRPr="00643392">
        <w:rPr>
          <w:rFonts w:cstheme="minorHAnsi"/>
          <w:kern w:val="24"/>
          <w:szCs w:val="18"/>
        </w:rPr>
        <w:t>précharge</w:t>
      </w:r>
      <w:proofErr w:type="spellEnd"/>
      <w:r w:rsidRPr="00643392">
        <w:rPr>
          <w:rFonts w:cstheme="minorHAnsi"/>
          <w:kern w:val="24"/>
          <w:szCs w:val="18"/>
        </w:rPr>
        <w:t xml:space="preserve"> ventriculaire, source des variations de débit cardiaque observées après administration de ces produits. </w:t>
      </w:r>
    </w:p>
    <w:p w:rsidR="00A55F79" w:rsidRPr="00643392" w:rsidRDefault="00A55F79" w:rsidP="006447F5">
      <w:pPr>
        <w:pStyle w:val="Paragraphedeliste"/>
        <w:numPr>
          <w:ilvl w:val="0"/>
          <w:numId w:val="13"/>
        </w:numPr>
        <w:autoSpaceDE w:val="0"/>
        <w:autoSpaceDN w:val="0"/>
        <w:adjustRightInd w:val="0"/>
        <w:spacing w:after="0" w:line="240" w:lineRule="auto"/>
        <w:rPr>
          <w:rFonts w:cstheme="minorHAnsi"/>
          <w:kern w:val="24"/>
          <w:szCs w:val="18"/>
        </w:rPr>
      </w:pPr>
      <w:r w:rsidRPr="00643392">
        <w:rPr>
          <w:rFonts w:cstheme="minorHAnsi"/>
          <w:kern w:val="24"/>
          <w:szCs w:val="18"/>
        </w:rPr>
        <w:t>L'ensemble de ces effets tend à produire une diminution de la demande en O</w:t>
      </w:r>
      <w:r w:rsidRPr="00643392">
        <w:rPr>
          <w:rFonts w:cstheme="minorHAnsi"/>
          <w:kern w:val="24"/>
          <w:szCs w:val="18"/>
          <w:vertAlign w:val="subscript"/>
        </w:rPr>
        <w:t>2</w:t>
      </w:r>
      <w:r w:rsidRPr="00643392">
        <w:rPr>
          <w:rFonts w:cstheme="minorHAnsi"/>
          <w:kern w:val="24"/>
          <w:szCs w:val="18"/>
        </w:rPr>
        <w:t xml:space="preserve"> du myocarde.</w:t>
      </w:r>
    </w:p>
    <w:p w:rsidR="00A55F79" w:rsidRPr="00643392" w:rsidRDefault="00A55F79" w:rsidP="006447F5">
      <w:pPr>
        <w:pStyle w:val="Paragraphedeliste"/>
        <w:numPr>
          <w:ilvl w:val="0"/>
          <w:numId w:val="13"/>
        </w:numPr>
        <w:autoSpaceDE w:val="0"/>
        <w:autoSpaceDN w:val="0"/>
        <w:adjustRightInd w:val="0"/>
        <w:spacing w:after="0" w:line="240" w:lineRule="auto"/>
        <w:rPr>
          <w:rFonts w:cstheme="minorHAnsi"/>
          <w:b/>
          <w:bCs/>
          <w:kern w:val="24"/>
          <w:szCs w:val="18"/>
          <w:vertAlign w:val="superscript"/>
        </w:rPr>
      </w:pPr>
      <w:r w:rsidRPr="00643392">
        <w:rPr>
          <w:rFonts w:cstheme="minorHAnsi"/>
          <w:kern w:val="24"/>
          <w:szCs w:val="18"/>
        </w:rPr>
        <w:t xml:space="preserve">Si le flunitrazépam et le diazépam induisent une vasodilatation coronaire, le </w:t>
      </w:r>
      <w:proofErr w:type="spellStart"/>
      <w:r w:rsidRPr="00643392">
        <w:rPr>
          <w:rFonts w:cstheme="minorHAnsi"/>
          <w:kern w:val="24"/>
          <w:szCs w:val="18"/>
        </w:rPr>
        <w:t>midazolam</w:t>
      </w:r>
      <w:proofErr w:type="spellEnd"/>
      <w:r w:rsidRPr="00643392">
        <w:rPr>
          <w:rFonts w:cstheme="minorHAnsi"/>
          <w:kern w:val="24"/>
          <w:szCs w:val="18"/>
        </w:rPr>
        <w:t>, quant à lui, préserve l'autorégulation de la circulation coronaire, dans la mesure où il n'entraîne pas de vasodilatation coronaire </w:t>
      </w:r>
    </w:p>
    <w:p w:rsidR="00A55F79" w:rsidRPr="00643392" w:rsidRDefault="00A55F79" w:rsidP="006447F5">
      <w:pPr>
        <w:pStyle w:val="Paragraphedeliste"/>
        <w:numPr>
          <w:ilvl w:val="0"/>
          <w:numId w:val="13"/>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diazépam et le </w:t>
      </w:r>
      <w:proofErr w:type="spellStart"/>
      <w:r w:rsidRPr="00643392">
        <w:rPr>
          <w:rFonts w:cstheme="minorHAnsi"/>
          <w:kern w:val="24"/>
          <w:szCs w:val="18"/>
        </w:rPr>
        <w:t>midazolam</w:t>
      </w:r>
      <w:proofErr w:type="spellEnd"/>
      <w:r w:rsidRPr="00643392">
        <w:rPr>
          <w:rFonts w:cstheme="minorHAnsi"/>
          <w:kern w:val="24"/>
          <w:szCs w:val="18"/>
        </w:rPr>
        <w:t xml:space="preserve"> dépriment le baroréflexe et diminuent le tonus sympathique.</w:t>
      </w:r>
    </w:p>
    <w:p w:rsidR="00A55F79" w:rsidRPr="00643392" w:rsidRDefault="00A55F79" w:rsidP="006447F5">
      <w:pPr>
        <w:pStyle w:val="Paragraphedeliste"/>
        <w:numPr>
          <w:ilvl w:val="0"/>
          <w:numId w:val="13"/>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L'ensemble de ces effets hémodynamiques explique la mauvaise tolérance des patients hypovolémiques à l'administration de BZD, en tout cas en IVD. </w:t>
      </w:r>
    </w:p>
    <w:p w:rsidR="00A55F79" w:rsidRPr="00643392" w:rsidRDefault="00A55F79" w:rsidP="006447F5">
      <w:pPr>
        <w:pStyle w:val="Paragraphedeliste"/>
        <w:numPr>
          <w:ilvl w:val="0"/>
          <w:numId w:val="13"/>
        </w:numPr>
        <w:autoSpaceDE w:val="0"/>
        <w:autoSpaceDN w:val="0"/>
        <w:adjustRightInd w:val="0"/>
        <w:spacing w:after="0" w:line="240" w:lineRule="auto"/>
        <w:rPr>
          <w:rFonts w:cstheme="minorHAnsi"/>
          <w:kern w:val="24"/>
          <w:szCs w:val="18"/>
        </w:rPr>
      </w:pPr>
      <w:r w:rsidRPr="00643392">
        <w:rPr>
          <w:rFonts w:cstheme="minorHAnsi"/>
          <w:kern w:val="24"/>
          <w:szCs w:val="18"/>
        </w:rPr>
        <w:lastRenderedPageBreak/>
        <w:t xml:space="preserve">Si l'administration d'un agent sédatif est nécessaire dans ces situations, il faudra préférer la perfusion continue, à doses d'autant moindres que l'hypovolémie ralentit l'élimination du </w:t>
      </w:r>
      <w:proofErr w:type="spellStart"/>
      <w:proofErr w:type="gramStart"/>
      <w:r w:rsidRPr="00643392">
        <w:rPr>
          <w:rFonts w:cstheme="minorHAnsi"/>
          <w:kern w:val="24"/>
          <w:szCs w:val="18"/>
        </w:rPr>
        <w:t>midazolam</w:t>
      </w:r>
      <w:proofErr w:type="spellEnd"/>
      <w:r w:rsidRPr="00643392">
        <w:rPr>
          <w:rFonts w:cstheme="minorHAnsi"/>
          <w:kern w:val="24"/>
          <w:szCs w:val="18"/>
        </w:rPr>
        <w:t> ,</w:t>
      </w:r>
      <w:proofErr w:type="gramEnd"/>
      <w:r w:rsidRPr="00643392">
        <w:rPr>
          <w:rFonts w:cstheme="minorHAnsi"/>
          <w:kern w:val="24"/>
          <w:szCs w:val="18"/>
        </w:rPr>
        <w:t xml:space="preserve"> et sous couvert d'une surveillance continue des pressions de remplissage.</w:t>
      </w:r>
    </w:p>
    <w:p w:rsidR="00A55F79" w:rsidRPr="00643392" w:rsidRDefault="00A55F79" w:rsidP="006447F5">
      <w:pPr>
        <w:pStyle w:val="Paragraphedeliste"/>
        <w:numPr>
          <w:ilvl w:val="0"/>
          <w:numId w:val="13"/>
        </w:numPr>
        <w:autoSpaceDE w:val="0"/>
        <w:autoSpaceDN w:val="0"/>
        <w:adjustRightInd w:val="0"/>
        <w:spacing w:after="0" w:line="240" w:lineRule="auto"/>
        <w:rPr>
          <w:rFonts w:cstheme="minorHAnsi"/>
          <w:kern w:val="24"/>
          <w:szCs w:val="18"/>
        </w:rPr>
      </w:pPr>
      <w:r w:rsidRPr="00643392">
        <w:rPr>
          <w:rFonts w:cstheme="minorHAnsi"/>
          <w:kern w:val="24"/>
          <w:szCs w:val="18"/>
        </w:rPr>
        <w:t>Il faut noter cependant que cette bonne tolérance hémodynamique des benzodiazépines ne vaut que lorsqu'elles sont utilisées seules. Leur association à des agents analgésiques ou hypnotiques ayant eux-mêmes des effets inotropes négatifs ou vasodilatateurs marqués peut induire des situations périlleuses.</w:t>
      </w:r>
    </w:p>
    <w:p w:rsidR="00EA0A8F" w:rsidRPr="00643392" w:rsidRDefault="00EA0A8F" w:rsidP="006447F5">
      <w:pPr>
        <w:numPr>
          <w:ilvl w:val="1"/>
          <w:numId w:val="1"/>
        </w:numPr>
        <w:autoSpaceDE w:val="0"/>
        <w:autoSpaceDN w:val="0"/>
        <w:adjustRightInd w:val="0"/>
        <w:spacing w:after="0" w:line="240" w:lineRule="auto"/>
        <w:rPr>
          <w:rFonts w:cstheme="minorHAnsi"/>
          <w:kern w:val="24"/>
          <w:szCs w:val="18"/>
        </w:rPr>
      </w:pPr>
      <w:r w:rsidRPr="00643392">
        <w:rPr>
          <w:rFonts w:cstheme="minorHAnsi"/>
          <w:b/>
          <w:bCs/>
          <w:kern w:val="24"/>
          <w:szCs w:val="18"/>
        </w:rPr>
        <w:t>Effets respiratoires</w:t>
      </w:r>
    </w:p>
    <w:p w:rsidR="00A55F79" w:rsidRPr="00643392" w:rsidRDefault="00A55F79" w:rsidP="006447F5">
      <w:pPr>
        <w:pStyle w:val="Paragraphedeliste"/>
        <w:numPr>
          <w:ilvl w:val="0"/>
          <w:numId w:val="14"/>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Les effets respiratoires des BZD sont moins marqués que ceux d'autres agents anesthésiques ou des analgésiques centraux. </w:t>
      </w:r>
    </w:p>
    <w:p w:rsidR="00A55F79" w:rsidRPr="00643392" w:rsidRDefault="00A55F79" w:rsidP="006447F5">
      <w:pPr>
        <w:pStyle w:val="Paragraphedeliste"/>
        <w:numPr>
          <w:ilvl w:val="0"/>
          <w:numId w:val="14"/>
        </w:numPr>
        <w:autoSpaceDE w:val="0"/>
        <w:autoSpaceDN w:val="0"/>
        <w:adjustRightInd w:val="0"/>
        <w:spacing w:after="0" w:line="240" w:lineRule="auto"/>
        <w:rPr>
          <w:rFonts w:cstheme="minorHAnsi"/>
          <w:kern w:val="24"/>
          <w:szCs w:val="18"/>
        </w:rPr>
      </w:pPr>
      <w:r w:rsidRPr="00643392">
        <w:rPr>
          <w:rFonts w:cstheme="minorHAnsi"/>
          <w:kern w:val="24"/>
          <w:szCs w:val="18"/>
        </w:rPr>
        <w:t>Ils ne sont néanmoins pas négligeables : apnées centrales et obstructives lors de l'administration en injection intraveineuse rapide, hypoventilation alvéolaire, dépression de la réponse ventilatoire au CO</w:t>
      </w:r>
      <w:r w:rsidRPr="00643392">
        <w:rPr>
          <w:rFonts w:cstheme="minorHAnsi"/>
          <w:kern w:val="24"/>
          <w:szCs w:val="18"/>
          <w:vertAlign w:val="subscript"/>
        </w:rPr>
        <w:t>2</w:t>
      </w:r>
      <w:r w:rsidRPr="00643392">
        <w:rPr>
          <w:rFonts w:cstheme="minorHAnsi"/>
          <w:kern w:val="24"/>
          <w:szCs w:val="18"/>
        </w:rPr>
        <w:t xml:space="preserve"> et à </w:t>
      </w:r>
      <w:r w:rsidR="00EA0A8F" w:rsidRPr="00643392">
        <w:rPr>
          <w:rFonts w:cstheme="minorHAnsi"/>
          <w:kern w:val="24"/>
          <w:szCs w:val="18"/>
        </w:rPr>
        <w:t xml:space="preserve">l’hypoxie. </w:t>
      </w:r>
    </w:p>
    <w:p w:rsidR="00EA0A8F" w:rsidRPr="00643392" w:rsidRDefault="00EA0A8F" w:rsidP="006447F5">
      <w:pPr>
        <w:numPr>
          <w:ilvl w:val="1"/>
          <w:numId w:val="1"/>
        </w:numPr>
        <w:autoSpaceDE w:val="0"/>
        <w:autoSpaceDN w:val="0"/>
        <w:adjustRightInd w:val="0"/>
        <w:spacing w:after="0" w:line="240" w:lineRule="auto"/>
        <w:rPr>
          <w:rFonts w:cstheme="minorHAnsi"/>
          <w:kern w:val="24"/>
          <w:szCs w:val="18"/>
        </w:rPr>
      </w:pPr>
      <w:r w:rsidRPr="00643392">
        <w:rPr>
          <w:rFonts w:cstheme="minorHAnsi"/>
          <w:b/>
          <w:bCs/>
          <w:kern w:val="24"/>
          <w:szCs w:val="18"/>
        </w:rPr>
        <w:t>Effets neuromusculaires</w:t>
      </w:r>
    </w:p>
    <w:p w:rsidR="00A55F79" w:rsidRPr="00643392" w:rsidRDefault="00A55F79" w:rsidP="006447F5">
      <w:pPr>
        <w:pStyle w:val="Paragraphedeliste"/>
        <w:numPr>
          <w:ilvl w:val="0"/>
          <w:numId w:val="15"/>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Les BZD ont un effet myorelaxant </w:t>
      </w:r>
      <w:r w:rsidR="00EA0A8F" w:rsidRPr="00643392">
        <w:rPr>
          <w:rFonts w:cstheme="minorHAnsi"/>
          <w:kern w:val="24"/>
          <w:szCs w:val="18"/>
        </w:rPr>
        <w:t>certain,</w:t>
      </w:r>
      <w:r w:rsidRPr="00643392">
        <w:rPr>
          <w:rFonts w:cstheme="minorHAnsi"/>
          <w:kern w:val="24"/>
          <w:szCs w:val="18"/>
        </w:rPr>
        <w:t xml:space="preserve"> mis à profit depuis longtemps par exemple dans le traitement du tétanos, et qui peut contribuer à faciliter l'adaptation des patients de réanimation au respirateur, mais aussi à potentialiser l'action des curares en anesthésie. </w:t>
      </w:r>
    </w:p>
    <w:p w:rsidR="00A55F79" w:rsidRPr="00643392" w:rsidRDefault="00A55F79" w:rsidP="006447F5">
      <w:pPr>
        <w:pStyle w:val="Paragraphedeliste"/>
        <w:numPr>
          <w:ilvl w:val="0"/>
          <w:numId w:val="15"/>
        </w:numPr>
        <w:autoSpaceDE w:val="0"/>
        <w:autoSpaceDN w:val="0"/>
        <w:adjustRightInd w:val="0"/>
        <w:spacing w:after="0" w:line="240" w:lineRule="auto"/>
        <w:rPr>
          <w:rFonts w:cstheme="minorHAnsi"/>
          <w:kern w:val="24"/>
          <w:szCs w:val="18"/>
        </w:rPr>
      </w:pPr>
      <w:r w:rsidRPr="00643392">
        <w:rPr>
          <w:rFonts w:cstheme="minorHAnsi"/>
          <w:kern w:val="24"/>
          <w:szCs w:val="18"/>
        </w:rPr>
        <w:t xml:space="preserve">Cette action myorelaxante des benzodiazépines est une action centrale (inhibition des réflexes </w:t>
      </w:r>
      <w:proofErr w:type="spellStart"/>
      <w:r w:rsidRPr="00643392">
        <w:rPr>
          <w:rFonts w:cstheme="minorHAnsi"/>
          <w:kern w:val="24"/>
          <w:szCs w:val="18"/>
        </w:rPr>
        <w:t>polysynaptiques</w:t>
      </w:r>
      <w:proofErr w:type="spellEnd"/>
      <w:r w:rsidRPr="00643392">
        <w:rPr>
          <w:rFonts w:cstheme="minorHAnsi"/>
          <w:kern w:val="24"/>
          <w:szCs w:val="18"/>
        </w:rPr>
        <w:t xml:space="preserve"> à un niveau </w:t>
      </w:r>
      <w:proofErr w:type="spellStart"/>
      <w:r w:rsidRPr="00643392">
        <w:rPr>
          <w:rFonts w:cstheme="minorHAnsi"/>
          <w:kern w:val="24"/>
          <w:szCs w:val="18"/>
        </w:rPr>
        <w:t>supraspinal</w:t>
      </w:r>
      <w:proofErr w:type="spellEnd"/>
      <w:r w:rsidRPr="00643392">
        <w:rPr>
          <w:rFonts w:cstheme="minorHAnsi"/>
          <w:kern w:val="24"/>
          <w:szCs w:val="18"/>
        </w:rPr>
        <w:t xml:space="preserve"> et inhibition médullaire), observée avec d'autres agents anesthésiques. </w:t>
      </w:r>
    </w:p>
    <w:p w:rsidR="00A55F79" w:rsidRPr="00643392" w:rsidRDefault="00A55F79" w:rsidP="006447F5">
      <w:pPr>
        <w:pStyle w:val="Paragraphedeliste"/>
        <w:numPr>
          <w:ilvl w:val="0"/>
          <w:numId w:val="15"/>
        </w:numPr>
        <w:autoSpaceDE w:val="0"/>
        <w:autoSpaceDN w:val="0"/>
        <w:adjustRightInd w:val="0"/>
        <w:spacing w:after="0" w:line="240" w:lineRule="auto"/>
        <w:rPr>
          <w:rFonts w:cstheme="minorHAnsi"/>
          <w:kern w:val="24"/>
          <w:szCs w:val="18"/>
        </w:rPr>
      </w:pPr>
      <w:r w:rsidRPr="00643392">
        <w:rPr>
          <w:rFonts w:cstheme="minorHAnsi"/>
          <w:kern w:val="24"/>
          <w:szCs w:val="18"/>
        </w:rPr>
        <w:t>Il n'y a pas d'effet direct sur la plaque motrice.</w:t>
      </w:r>
    </w:p>
    <w:p w:rsidR="00EA0A8F" w:rsidRPr="00643392" w:rsidRDefault="00EA0A8F" w:rsidP="006447F5">
      <w:pPr>
        <w:numPr>
          <w:ilvl w:val="1"/>
          <w:numId w:val="1"/>
        </w:numPr>
        <w:autoSpaceDE w:val="0"/>
        <w:autoSpaceDN w:val="0"/>
        <w:adjustRightInd w:val="0"/>
        <w:spacing w:after="0" w:line="240" w:lineRule="auto"/>
        <w:rPr>
          <w:rFonts w:cstheme="minorHAnsi"/>
          <w:kern w:val="24"/>
          <w:szCs w:val="18"/>
        </w:rPr>
      </w:pPr>
      <w:r w:rsidRPr="00643392">
        <w:rPr>
          <w:rFonts w:cstheme="minorHAnsi"/>
          <w:b/>
          <w:bCs/>
          <w:kern w:val="24"/>
          <w:szCs w:val="18"/>
        </w:rPr>
        <w:t>Effets indésirables</w:t>
      </w:r>
    </w:p>
    <w:p w:rsidR="00A55F79" w:rsidRPr="00643392" w:rsidRDefault="00A55F79" w:rsidP="006447F5">
      <w:pPr>
        <w:pStyle w:val="Paragraphedeliste"/>
        <w:numPr>
          <w:ilvl w:val="0"/>
          <w:numId w:val="16"/>
        </w:numPr>
        <w:autoSpaceDE w:val="0"/>
        <w:autoSpaceDN w:val="0"/>
        <w:adjustRightInd w:val="0"/>
        <w:spacing w:after="0" w:line="240" w:lineRule="auto"/>
        <w:rPr>
          <w:rFonts w:cstheme="minorHAnsi"/>
          <w:kern w:val="24"/>
          <w:szCs w:val="18"/>
        </w:rPr>
      </w:pPr>
      <w:r w:rsidRPr="00643392">
        <w:rPr>
          <w:rFonts w:cstheme="minorHAnsi"/>
          <w:kern w:val="24"/>
          <w:szCs w:val="18"/>
        </w:rPr>
        <w:t xml:space="preserve">Comme la plupart des anesthésiques généraux et des dépresseurs du système nerveux central, les BZD réduisent la pression intraoculaire. Néanmoins, comme elles n'atténuent que modérément l‘HTA et la tachycardie induites par l'intubation </w:t>
      </w:r>
      <w:proofErr w:type="spellStart"/>
      <w:r w:rsidRPr="00643392">
        <w:rPr>
          <w:rFonts w:cstheme="minorHAnsi"/>
          <w:kern w:val="24"/>
          <w:szCs w:val="18"/>
        </w:rPr>
        <w:t>endotrachéale</w:t>
      </w:r>
      <w:proofErr w:type="spellEnd"/>
      <w:r w:rsidRPr="00643392">
        <w:rPr>
          <w:rFonts w:cstheme="minorHAnsi"/>
          <w:kern w:val="24"/>
          <w:szCs w:val="18"/>
        </w:rPr>
        <w:t>, elles ne sauraient être utilisées seules pour induire l’AG lorsqu'une augmentation de la pression intraoculaire est dangereuse.</w:t>
      </w:r>
    </w:p>
    <w:p w:rsidR="00EA0A8F" w:rsidRPr="00643392" w:rsidRDefault="00EA0A8F" w:rsidP="00EA0A8F">
      <w:pPr>
        <w:autoSpaceDE w:val="0"/>
        <w:autoSpaceDN w:val="0"/>
        <w:adjustRightInd w:val="0"/>
        <w:spacing w:after="0" w:line="240" w:lineRule="auto"/>
        <w:ind w:left="360"/>
        <w:rPr>
          <w:rFonts w:cstheme="minorHAnsi"/>
          <w:kern w:val="24"/>
          <w:szCs w:val="18"/>
        </w:rPr>
      </w:pPr>
    </w:p>
    <w:p w:rsidR="00643392" w:rsidRPr="00643392" w:rsidRDefault="00643392" w:rsidP="00EA0A8F">
      <w:pPr>
        <w:autoSpaceDE w:val="0"/>
        <w:autoSpaceDN w:val="0"/>
        <w:adjustRightInd w:val="0"/>
        <w:spacing w:after="0" w:line="240" w:lineRule="auto"/>
        <w:ind w:left="360"/>
        <w:rPr>
          <w:rFonts w:cstheme="minorHAnsi"/>
          <w:kern w:val="24"/>
          <w:szCs w:val="18"/>
        </w:rPr>
      </w:pPr>
    </w:p>
    <w:p w:rsidR="00643392" w:rsidRPr="00643392" w:rsidRDefault="00643392" w:rsidP="00EA0A8F">
      <w:pPr>
        <w:autoSpaceDE w:val="0"/>
        <w:autoSpaceDN w:val="0"/>
        <w:adjustRightInd w:val="0"/>
        <w:spacing w:after="0" w:line="240" w:lineRule="auto"/>
        <w:ind w:left="360"/>
        <w:rPr>
          <w:rFonts w:cstheme="minorHAnsi"/>
          <w:kern w:val="24"/>
          <w:szCs w:val="18"/>
        </w:rPr>
      </w:pPr>
    </w:p>
    <w:p w:rsidR="00643392" w:rsidRPr="00643392" w:rsidRDefault="00643392" w:rsidP="00EA0A8F">
      <w:pPr>
        <w:autoSpaceDE w:val="0"/>
        <w:autoSpaceDN w:val="0"/>
        <w:adjustRightInd w:val="0"/>
        <w:spacing w:after="0" w:line="240" w:lineRule="auto"/>
        <w:ind w:left="360"/>
        <w:rPr>
          <w:rFonts w:cstheme="minorHAnsi"/>
          <w:kern w:val="24"/>
          <w:szCs w:val="18"/>
        </w:rPr>
      </w:pPr>
    </w:p>
    <w:p w:rsidR="00643392" w:rsidRPr="00643392" w:rsidRDefault="00643392" w:rsidP="00EA0A8F">
      <w:pPr>
        <w:autoSpaceDE w:val="0"/>
        <w:autoSpaceDN w:val="0"/>
        <w:adjustRightInd w:val="0"/>
        <w:spacing w:after="0" w:line="240" w:lineRule="auto"/>
        <w:ind w:left="360"/>
        <w:rPr>
          <w:rFonts w:cstheme="minorHAnsi"/>
          <w:kern w:val="24"/>
          <w:szCs w:val="18"/>
        </w:rPr>
      </w:pPr>
    </w:p>
    <w:p w:rsidR="00643392" w:rsidRPr="00643392" w:rsidRDefault="00643392" w:rsidP="00EA0A8F">
      <w:pPr>
        <w:autoSpaceDE w:val="0"/>
        <w:autoSpaceDN w:val="0"/>
        <w:adjustRightInd w:val="0"/>
        <w:spacing w:after="0" w:line="240" w:lineRule="auto"/>
        <w:ind w:left="360"/>
        <w:rPr>
          <w:rFonts w:cstheme="minorHAnsi"/>
          <w:kern w:val="24"/>
          <w:szCs w:val="18"/>
        </w:rPr>
      </w:pPr>
    </w:p>
    <w:p w:rsidR="00643392" w:rsidRPr="00643392" w:rsidRDefault="00643392" w:rsidP="00EA0A8F">
      <w:pPr>
        <w:autoSpaceDE w:val="0"/>
        <w:autoSpaceDN w:val="0"/>
        <w:adjustRightInd w:val="0"/>
        <w:spacing w:after="0" w:line="240" w:lineRule="auto"/>
        <w:ind w:left="360"/>
        <w:rPr>
          <w:rFonts w:cstheme="minorHAnsi"/>
          <w:kern w:val="24"/>
          <w:szCs w:val="18"/>
        </w:rPr>
      </w:pPr>
    </w:p>
    <w:p w:rsidR="00643392" w:rsidRDefault="00643392"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Default="004B0DCF" w:rsidP="00EA0A8F">
      <w:pPr>
        <w:autoSpaceDE w:val="0"/>
        <w:autoSpaceDN w:val="0"/>
        <w:adjustRightInd w:val="0"/>
        <w:spacing w:after="0" w:line="240" w:lineRule="auto"/>
        <w:ind w:left="360"/>
        <w:rPr>
          <w:rFonts w:cstheme="minorHAnsi"/>
          <w:kern w:val="24"/>
          <w:szCs w:val="18"/>
        </w:rPr>
      </w:pPr>
    </w:p>
    <w:p w:rsidR="004B0DCF" w:rsidRPr="00643392" w:rsidRDefault="004B0DCF" w:rsidP="00EA0A8F">
      <w:pPr>
        <w:autoSpaceDE w:val="0"/>
        <w:autoSpaceDN w:val="0"/>
        <w:adjustRightInd w:val="0"/>
        <w:spacing w:after="0" w:line="240" w:lineRule="auto"/>
        <w:ind w:left="360"/>
        <w:rPr>
          <w:rFonts w:cstheme="minorHAnsi"/>
          <w:kern w:val="24"/>
          <w:szCs w:val="18"/>
        </w:rPr>
      </w:pPr>
    </w:p>
    <w:p w:rsidR="00643392" w:rsidRPr="00643392" w:rsidRDefault="00643392" w:rsidP="00EA0A8F">
      <w:pPr>
        <w:autoSpaceDE w:val="0"/>
        <w:autoSpaceDN w:val="0"/>
        <w:adjustRightInd w:val="0"/>
        <w:spacing w:after="0" w:line="240" w:lineRule="auto"/>
        <w:ind w:left="360"/>
        <w:rPr>
          <w:rFonts w:cstheme="minorHAnsi"/>
          <w:kern w:val="24"/>
          <w:szCs w:val="18"/>
        </w:rPr>
      </w:pPr>
    </w:p>
    <w:p w:rsidR="00643392" w:rsidRDefault="00643392" w:rsidP="00EA0A8F">
      <w:pPr>
        <w:autoSpaceDE w:val="0"/>
        <w:autoSpaceDN w:val="0"/>
        <w:adjustRightInd w:val="0"/>
        <w:spacing w:after="0" w:line="240" w:lineRule="auto"/>
        <w:ind w:left="360"/>
        <w:jc w:val="center"/>
        <w:rPr>
          <w:rFonts w:cstheme="minorHAnsi"/>
          <w:b/>
          <w:kern w:val="24"/>
          <w:szCs w:val="18"/>
        </w:rPr>
      </w:pPr>
    </w:p>
    <w:p w:rsidR="00A55F79" w:rsidRPr="00C4432F" w:rsidRDefault="00C4432F" w:rsidP="00EA0A8F">
      <w:pPr>
        <w:autoSpaceDE w:val="0"/>
        <w:autoSpaceDN w:val="0"/>
        <w:adjustRightInd w:val="0"/>
        <w:spacing w:after="0" w:line="240" w:lineRule="auto"/>
        <w:ind w:left="360"/>
        <w:jc w:val="center"/>
        <w:rPr>
          <w:rFonts w:cstheme="minorHAnsi"/>
          <w:b/>
          <w:i/>
          <w:kern w:val="24"/>
          <w:sz w:val="28"/>
          <w:szCs w:val="18"/>
        </w:rPr>
      </w:pPr>
      <w:r w:rsidRPr="00C4432F">
        <w:rPr>
          <w:rFonts w:cstheme="minorHAnsi"/>
          <w:b/>
          <w:i/>
          <w:kern w:val="24"/>
          <w:sz w:val="28"/>
          <w:szCs w:val="18"/>
        </w:rPr>
        <w:lastRenderedPageBreak/>
        <w:t xml:space="preserve">Diazépam </w:t>
      </w:r>
      <w:r>
        <w:rPr>
          <w:rFonts w:cstheme="minorHAnsi"/>
          <w:b/>
          <w:i/>
          <w:kern w:val="24"/>
          <w:sz w:val="28"/>
          <w:szCs w:val="18"/>
        </w:rPr>
        <w:t>(</w:t>
      </w:r>
      <w:r w:rsidRPr="00C4432F">
        <w:rPr>
          <w:rFonts w:cstheme="minorHAnsi"/>
          <w:b/>
          <w:i/>
          <w:kern w:val="24"/>
          <w:sz w:val="28"/>
          <w:szCs w:val="18"/>
        </w:rPr>
        <w:t>VALIUM®</w:t>
      </w:r>
      <w:r>
        <w:rPr>
          <w:rFonts w:cstheme="minorHAnsi"/>
          <w:b/>
          <w:i/>
          <w:kern w:val="24"/>
          <w:sz w:val="28"/>
          <w:szCs w:val="18"/>
        </w:rPr>
        <w:t>)</w:t>
      </w:r>
    </w:p>
    <w:p w:rsidR="00EA0A8F" w:rsidRPr="00643392" w:rsidRDefault="000216CE" w:rsidP="006447F5">
      <w:pPr>
        <w:numPr>
          <w:ilvl w:val="0"/>
          <w:numId w:val="17"/>
        </w:numPr>
        <w:autoSpaceDE w:val="0"/>
        <w:autoSpaceDN w:val="0"/>
        <w:adjustRightInd w:val="0"/>
        <w:spacing w:after="0" w:line="240" w:lineRule="auto"/>
        <w:rPr>
          <w:rFonts w:cstheme="minorHAnsi"/>
          <w:kern w:val="24"/>
          <w:szCs w:val="18"/>
        </w:rPr>
      </w:pPr>
      <w:r w:rsidRPr="00643392">
        <w:rPr>
          <w:rFonts w:cstheme="minorHAnsi"/>
          <w:b/>
          <w:bCs/>
          <w:kern w:val="24"/>
          <w:szCs w:val="18"/>
        </w:rPr>
        <w:t>COMPOSITION QUALITATIVE ET QUANTITATIVE</w:t>
      </w:r>
    </w:p>
    <w:p w:rsidR="00A55F79" w:rsidRPr="00643392" w:rsidRDefault="00A55F79"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Diazépam .......................................................................................... 0,500 g</w:t>
      </w:r>
    </w:p>
    <w:p w:rsidR="00A55F79" w:rsidRPr="00643392" w:rsidRDefault="00A55F79"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Propylèneglycol.................................................................................41,400 g</w:t>
      </w:r>
    </w:p>
    <w:p w:rsidR="00A55F79" w:rsidRPr="00643392" w:rsidRDefault="00A55F79"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Ethanol à 96 pour cent .......................................................................8,525 g</w:t>
      </w:r>
    </w:p>
    <w:p w:rsidR="00A55F79" w:rsidRPr="00643392" w:rsidRDefault="00A55F79"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Benzoate de sodium   ........................................................................4,750 g</w:t>
      </w:r>
    </w:p>
    <w:p w:rsidR="00A55F79" w:rsidRPr="00643392" w:rsidRDefault="00A55F79"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Acide benzoïque..................................................................................0,250 g</w:t>
      </w:r>
    </w:p>
    <w:p w:rsidR="00A55F79" w:rsidRPr="00643392" w:rsidRDefault="00A55F79"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 xml:space="preserve">Hydroxyde de sodium </w:t>
      </w:r>
      <w:r w:rsidR="00EA0A8F" w:rsidRPr="00643392">
        <w:rPr>
          <w:rFonts w:cstheme="minorHAnsi"/>
          <w:kern w:val="24"/>
          <w:szCs w:val="18"/>
        </w:rPr>
        <w:t>…................................................................</w:t>
      </w:r>
      <w:r w:rsidRPr="00643392">
        <w:rPr>
          <w:rFonts w:cstheme="minorHAnsi"/>
          <w:kern w:val="24"/>
          <w:szCs w:val="18"/>
        </w:rPr>
        <w:t xml:space="preserve"> qsp pH 6,5</w:t>
      </w:r>
    </w:p>
    <w:p w:rsidR="00A55F79" w:rsidRPr="00643392" w:rsidRDefault="00A55F79"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Alcool benzylique ................................................................................1,570 g</w:t>
      </w:r>
    </w:p>
    <w:p w:rsidR="00A55F79" w:rsidRPr="00643392" w:rsidRDefault="00A55F79"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 xml:space="preserve">Eau pour préparations injectables ............................................ </w:t>
      </w:r>
      <w:proofErr w:type="spellStart"/>
      <w:r w:rsidR="00EA0A8F" w:rsidRPr="00643392">
        <w:rPr>
          <w:rFonts w:cstheme="minorHAnsi"/>
          <w:kern w:val="24"/>
          <w:szCs w:val="18"/>
        </w:rPr>
        <w:t>q.s.p</w:t>
      </w:r>
      <w:proofErr w:type="spellEnd"/>
      <w:r w:rsidRPr="00643392">
        <w:rPr>
          <w:rFonts w:cstheme="minorHAnsi"/>
          <w:kern w:val="24"/>
          <w:szCs w:val="18"/>
        </w:rPr>
        <w:t xml:space="preserve"> 100 ml</w:t>
      </w:r>
    </w:p>
    <w:p w:rsidR="00DC0556" w:rsidRPr="00643392" w:rsidRDefault="00DC0556" w:rsidP="00DC0556">
      <w:pPr>
        <w:autoSpaceDE w:val="0"/>
        <w:autoSpaceDN w:val="0"/>
        <w:adjustRightInd w:val="0"/>
        <w:spacing w:after="0" w:line="240" w:lineRule="auto"/>
        <w:ind w:left="360"/>
        <w:rPr>
          <w:rFonts w:cstheme="minorHAnsi"/>
          <w:kern w:val="24"/>
          <w:szCs w:val="18"/>
        </w:rPr>
      </w:pPr>
    </w:p>
    <w:p w:rsidR="00DC0556" w:rsidRPr="00643392" w:rsidRDefault="00DC0556" w:rsidP="006447F5">
      <w:pPr>
        <w:numPr>
          <w:ilvl w:val="0"/>
          <w:numId w:val="17"/>
        </w:numPr>
        <w:autoSpaceDE w:val="0"/>
        <w:autoSpaceDN w:val="0"/>
        <w:adjustRightInd w:val="0"/>
        <w:spacing w:after="0" w:line="240" w:lineRule="auto"/>
        <w:rPr>
          <w:rFonts w:cstheme="minorHAnsi"/>
          <w:b/>
          <w:bCs/>
          <w:kern w:val="24"/>
          <w:szCs w:val="18"/>
        </w:rPr>
      </w:pPr>
      <w:r w:rsidRPr="00643392">
        <w:rPr>
          <w:rFonts w:cstheme="minorHAnsi"/>
          <w:b/>
          <w:bCs/>
          <w:kern w:val="24"/>
          <w:szCs w:val="18"/>
        </w:rPr>
        <w:t>INDICATIONS THÉRAPEUTIQUES</w:t>
      </w:r>
    </w:p>
    <w:p w:rsidR="00A55F79" w:rsidRPr="00643392" w:rsidRDefault="00A55F79" w:rsidP="006447F5">
      <w:pPr>
        <w:pStyle w:val="Paragraphedeliste"/>
        <w:numPr>
          <w:ilvl w:val="1"/>
          <w:numId w:val="17"/>
        </w:numPr>
        <w:autoSpaceDE w:val="0"/>
        <w:autoSpaceDN w:val="0"/>
        <w:adjustRightInd w:val="0"/>
        <w:spacing w:after="0" w:line="240" w:lineRule="auto"/>
        <w:rPr>
          <w:rFonts w:cstheme="minorHAnsi"/>
          <w:kern w:val="24"/>
          <w:szCs w:val="18"/>
        </w:rPr>
      </w:pPr>
      <w:r w:rsidRPr="00643392">
        <w:rPr>
          <w:rFonts w:cstheme="minorHAnsi"/>
          <w:i/>
          <w:iCs/>
          <w:kern w:val="24"/>
          <w:szCs w:val="18"/>
          <w:u w:val="single"/>
        </w:rPr>
        <w:t>Urgences neuropsychiatriques</w:t>
      </w:r>
    </w:p>
    <w:p w:rsidR="00A55F79" w:rsidRPr="00643392" w:rsidRDefault="00DC0556"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Traitement d’urgence de l’état de mal épileptique de l’adulte et de l’enfant,</w:t>
      </w:r>
    </w:p>
    <w:p w:rsidR="00A55F79" w:rsidRPr="00643392" w:rsidRDefault="00DC0556"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Crise d'angoisse paroxystique,</w:t>
      </w:r>
    </w:p>
    <w:p w:rsidR="00A55F79" w:rsidRPr="00643392" w:rsidRDefault="00DC0556"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Crise d'agitation,</w:t>
      </w:r>
    </w:p>
    <w:p w:rsidR="00A55F79" w:rsidRPr="00643392" w:rsidRDefault="00DC0556"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 xml:space="preserve">Delirium </w:t>
      </w:r>
      <w:r w:rsidR="00A55F79" w:rsidRPr="00643392">
        <w:rPr>
          <w:rFonts w:cstheme="minorHAnsi"/>
          <w:kern w:val="24"/>
          <w:szCs w:val="18"/>
        </w:rPr>
        <w:t>tremens.</w:t>
      </w:r>
    </w:p>
    <w:p w:rsidR="00A55F79" w:rsidRPr="00643392" w:rsidRDefault="00A55F79" w:rsidP="006447F5">
      <w:pPr>
        <w:pStyle w:val="Paragraphedeliste"/>
        <w:numPr>
          <w:ilvl w:val="1"/>
          <w:numId w:val="17"/>
        </w:numPr>
        <w:autoSpaceDE w:val="0"/>
        <w:autoSpaceDN w:val="0"/>
        <w:adjustRightInd w:val="0"/>
        <w:spacing w:after="0" w:line="240" w:lineRule="auto"/>
        <w:rPr>
          <w:rFonts w:cstheme="minorHAnsi"/>
          <w:kern w:val="24"/>
          <w:szCs w:val="18"/>
        </w:rPr>
      </w:pPr>
      <w:r w:rsidRPr="00643392">
        <w:rPr>
          <w:rFonts w:cstheme="minorHAnsi"/>
          <w:i/>
          <w:iCs/>
          <w:kern w:val="24"/>
          <w:szCs w:val="18"/>
          <w:u w:val="single"/>
        </w:rPr>
        <w:t>Pédiatrie</w:t>
      </w:r>
    </w:p>
    <w:p w:rsidR="00A55F79" w:rsidRPr="00643392" w:rsidRDefault="00DC0556"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 xml:space="preserve">Traitement </w:t>
      </w:r>
      <w:r w:rsidR="00A55F79" w:rsidRPr="00643392">
        <w:rPr>
          <w:rFonts w:cstheme="minorHAnsi"/>
          <w:kern w:val="24"/>
          <w:szCs w:val="18"/>
        </w:rPr>
        <w:t>d’urgence par voie rectale des crises convulsives du nourrisson et de l'enfant.</w:t>
      </w:r>
    </w:p>
    <w:p w:rsidR="00A55F79" w:rsidRPr="00643392" w:rsidRDefault="00A55F79" w:rsidP="006447F5">
      <w:pPr>
        <w:pStyle w:val="Paragraphedeliste"/>
        <w:numPr>
          <w:ilvl w:val="1"/>
          <w:numId w:val="17"/>
        </w:numPr>
        <w:autoSpaceDE w:val="0"/>
        <w:autoSpaceDN w:val="0"/>
        <w:adjustRightInd w:val="0"/>
        <w:spacing w:after="0" w:line="240" w:lineRule="auto"/>
        <w:rPr>
          <w:rFonts w:cstheme="minorHAnsi"/>
          <w:kern w:val="24"/>
          <w:szCs w:val="18"/>
        </w:rPr>
      </w:pPr>
      <w:r w:rsidRPr="00643392">
        <w:rPr>
          <w:rFonts w:cstheme="minorHAnsi"/>
          <w:i/>
          <w:iCs/>
          <w:kern w:val="24"/>
          <w:szCs w:val="18"/>
          <w:u w:val="single"/>
        </w:rPr>
        <w:t>Anesthésie</w:t>
      </w:r>
    </w:p>
    <w:p w:rsidR="00A55F79" w:rsidRPr="00643392" w:rsidRDefault="00DC0556"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Prémédication à l'endoscopie,</w:t>
      </w:r>
    </w:p>
    <w:p w:rsidR="00A55F79" w:rsidRPr="00643392" w:rsidRDefault="00DC0556"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 xml:space="preserve">Induction </w:t>
      </w:r>
      <w:r w:rsidR="00A55F79" w:rsidRPr="00643392">
        <w:rPr>
          <w:rFonts w:cstheme="minorHAnsi"/>
          <w:kern w:val="24"/>
          <w:szCs w:val="18"/>
        </w:rPr>
        <w:t>et potentialisation de l'anesthésie.</w:t>
      </w:r>
    </w:p>
    <w:p w:rsidR="00A55F79" w:rsidRPr="00643392" w:rsidRDefault="00A55F79" w:rsidP="006447F5">
      <w:pPr>
        <w:pStyle w:val="Paragraphedeliste"/>
        <w:numPr>
          <w:ilvl w:val="1"/>
          <w:numId w:val="17"/>
        </w:numPr>
        <w:autoSpaceDE w:val="0"/>
        <w:autoSpaceDN w:val="0"/>
        <w:adjustRightInd w:val="0"/>
        <w:spacing w:after="0" w:line="240" w:lineRule="auto"/>
        <w:rPr>
          <w:rFonts w:cstheme="minorHAnsi"/>
          <w:kern w:val="24"/>
          <w:szCs w:val="18"/>
        </w:rPr>
      </w:pPr>
      <w:r w:rsidRPr="00643392">
        <w:rPr>
          <w:rFonts w:cstheme="minorHAnsi"/>
          <w:i/>
          <w:iCs/>
          <w:kern w:val="24"/>
          <w:szCs w:val="18"/>
          <w:u w:val="single"/>
        </w:rPr>
        <w:t>Autre indication</w:t>
      </w:r>
    </w:p>
    <w:p w:rsidR="00A55F79" w:rsidRPr="00643392" w:rsidRDefault="00DC0556" w:rsidP="00DC0556">
      <w:pPr>
        <w:autoSpaceDE w:val="0"/>
        <w:autoSpaceDN w:val="0"/>
        <w:adjustRightInd w:val="0"/>
        <w:spacing w:after="0" w:line="240" w:lineRule="auto"/>
        <w:ind w:left="360"/>
        <w:rPr>
          <w:rFonts w:cstheme="minorHAnsi"/>
          <w:kern w:val="24"/>
          <w:szCs w:val="18"/>
        </w:rPr>
      </w:pPr>
      <w:r w:rsidRPr="00643392">
        <w:rPr>
          <w:rFonts w:cstheme="minorHAnsi"/>
          <w:kern w:val="24"/>
          <w:szCs w:val="18"/>
        </w:rPr>
        <w:t>Tétanos</w:t>
      </w:r>
      <w:r w:rsidR="00A55F79" w:rsidRPr="00643392">
        <w:rPr>
          <w:rFonts w:cstheme="minorHAnsi"/>
          <w:kern w:val="24"/>
          <w:szCs w:val="18"/>
        </w:rPr>
        <w:t>.</w:t>
      </w:r>
    </w:p>
    <w:p w:rsidR="00DC0556" w:rsidRPr="00643392" w:rsidRDefault="00DC0556" w:rsidP="00DC0556">
      <w:pPr>
        <w:autoSpaceDE w:val="0"/>
        <w:autoSpaceDN w:val="0"/>
        <w:adjustRightInd w:val="0"/>
        <w:spacing w:after="0" w:line="240" w:lineRule="auto"/>
        <w:ind w:left="360"/>
        <w:rPr>
          <w:rFonts w:cstheme="minorHAnsi"/>
          <w:kern w:val="24"/>
          <w:szCs w:val="18"/>
        </w:rPr>
      </w:pPr>
    </w:p>
    <w:p w:rsidR="00DC0556" w:rsidRPr="00643392" w:rsidRDefault="00DC0556" w:rsidP="006447F5">
      <w:pPr>
        <w:numPr>
          <w:ilvl w:val="0"/>
          <w:numId w:val="17"/>
        </w:numPr>
        <w:autoSpaceDE w:val="0"/>
        <w:autoSpaceDN w:val="0"/>
        <w:adjustRightInd w:val="0"/>
        <w:spacing w:after="0" w:line="240" w:lineRule="auto"/>
        <w:rPr>
          <w:rFonts w:cstheme="minorHAnsi"/>
          <w:b/>
          <w:bCs/>
          <w:kern w:val="24"/>
          <w:szCs w:val="18"/>
        </w:rPr>
      </w:pPr>
      <w:r w:rsidRPr="00643392">
        <w:rPr>
          <w:rFonts w:cstheme="minorHAnsi"/>
          <w:b/>
          <w:bCs/>
          <w:kern w:val="24"/>
          <w:szCs w:val="18"/>
        </w:rPr>
        <w:t>POSOLOGIE ET MODE D’ADMINISTRATION</w:t>
      </w:r>
    </w:p>
    <w:p w:rsidR="00A55F79" w:rsidRPr="0096777F" w:rsidRDefault="00A55F79" w:rsidP="0096777F">
      <w:pPr>
        <w:autoSpaceDE w:val="0"/>
        <w:autoSpaceDN w:val="0"/>
        <w:adjustRightInd w:val="0"/>
        <w:spacing w:after="0" w:line="240" w:lineRule="auto"/>
        <w:ind w:left="360"/>
        <w:rPr>
          <w:rFonts w:cstheme="minorHAnsi"/>
          <w:b/>
          <w:kern w:val="24"/>
          <w:szCs w:val="18"/>
        </w:rPr>
      </w:pPr>
      <w:r w:rsidRPr="0096777F">
        <w:rPr>
          <w:rFonts w:cstheme="minorHAnsi"/>
          <w:b/>
          <w:i/>
          <w:iCs/>
          <w:kern w:val="24"/>
          <w:szCs w:val="18"/>
        </w:rPr>
        <w:t>Dose</w:t>
      </w:r>
    </w:p>
    <w:p w:rsidR="00A55F79" w:rsidRPr="00643392" w:rsidRDefault="00A55F79" w:rsidP="00B772A2">
      <w:pPr>
        <w:autoSpaceDE w:val="0"/>
        <w:autoSpaceDN w:val="0"/>
        <w:adjustRightInd w:val="0"/>
        <w:spacing w:after="0" w:line="240" w:lineRule="auto"/>
        <w:ind w:left="360"/>
        <w:rPr>
          <w:rFonts w:cstheme="minorHAnsi"/>
          <w:kern w:val="24"/>
          <w:szCs w:val="18"/>
        </w:rPr>
      </w:pPr>
      <w:r w:rsidRPr="00643392">
        <w:rPr>
          <w:rFonts w:cstheme="minorHAnsi"/>
          <w:kern w:val="24"/>
          <w:szCs w:val="18"/>
        </w:rPr>
        <w:t>La posologie sera essentiellement dépendante de la situation clinique.</w:t>
      </w:r>
    </w:p>
    <w:p w:rsidR="00A55F79" w:rsidRPr="00643392" w:rsidRDefault="00A55F79" w:rsidP="00B772A2">
      <w:pPr>
        <w:autoSpaceDE w:val="0"/>
        <w:autoSpaceDN w:val="0"/>
        <w:adjustRightInd w:val="0"/>
        <w:spacing w:after="0" w:line="240" w:lineRule="auto"/>
        <w:ind w:left="360"/>
        <w:rPr>
          <w:rFonts w:cstheme="minorHAnsi"/>
          <w:kern w:val="24"/>
          <w:szCs w:val="18"/>
        </w:rPr>
      </w:pPr>
      <w:r w:rsidRPr="00643392">
        <w:rPr>
          <w:rFonts w:cstheme="minorHAnsi"/>
          <w:kern w:val="24"/>
          <w:szCs w:val="18"/>
        </w:rPr>
        <w:t xml:space="preserve">Chez l’adulte elle varie de </w:t>
      </w:r>
      <w:r w:rsidRPr="00643392">
        <w:rPr>
          <w:rFonts w:cstheme="minorHAnsi"/>
          <w:b/>
          <w:bCs/>
          <w:kern w:val="24"/>
          <w:szCs w:val="18"/>
        </w:rPr>
        <w:t>0,1 à 0,2 mg/kg par injection</w:t>
      </w:r>
      <w:r w:rsidRPr="00643392">
        <w:rPr>
          <w:rFonts w:cstheme="minorHAnsi"/>
          <w:kern w:val="24"/>
          <w:szCs w:val="18"/>
        </w:rPr>
        <w:t xml:space="preserve">. </w:t>
      </w:r>
    </w:p>
    <w:p w:rsidR="00A55F79" w:rsidRPr="00643392" w:rsidRDefault="00A55F79" w:rsidP="00B772A2">
      <w:pPr>
        <w:autoSpaceDE w:val="0"/>
        <w:autoSpaceDN w:val="0"/>
        <w:adjustRightInd w:val="0"/>
        <w:spacing w:after="0" w:line="240" w:lineRule="auto"/>
        <w:ind w:left="360"/>
        <w:rPr>
          <w:rFonts w:cstheme="minorHAnsi"/>
          <w:kern w:val="24"/>
          <w:szCs w:val="18"/>
        </w:rPr>
      </w:pPr>
      <w:r w:rsidRPr="00643392">
        <w:rPr>
          <w:rFonts w:cstheme="minorHAnsi"/>
          <w:kern w:val="24"/>
          <w:szCs w:val="18"/>
        </w:rPr>
        <w:t>On peut d'emblée administrer 1 à 2 ampoules par voie IM ou IV lente.</w:t>
      </w:r>
    </w:p>
    <w:p w:rsidR="00A55F79" w:rsidRPr="00643392" w:rsidRDefault="00A55F79" w:rsidP="00B772A2">
      <w:pPr>
        <w:autoSpaceDE w:val="0"/>
        <w:autoSpaceDN w:val="0"/>
        <w:adjustRightInd w:val="0"/>
        <w:spacing w:after="0" w:line="240" w:lineRule="auto"/>
        <w:ind w:left="360"/>
        <w:rPr>
          <w:rFonts w:cstheme="minorHAnsi"/>
          <w:kern w:val="24"/>
          <w:szCs w:val="18"/>
        </w:rPr>
      </w:pPr>
      <w:r w:rsidRPr="00643392">
        <w:rPr>
          <w:rFonts w:cstheme="minorHAnsi"/>
          <w:kern w:val="24"/>
          <w:szCs w:val="18"/>
        </w:rPr>
        <w:t>Cette dose pourra être renouvelée jusqu'à 4 fois par 24 heures, voire davantage en milieu hospitalier.</w:t>
      </w:r>
    </w:p>
    <w:p w:rsidR="00A55F79" w:rsidRPr="00643392" w:rsidRDefault="00A55F79" w:rsidP="00B772A2">
      <w:pPr>
        <w:autoSpaceDE w:val="0"/>
        <w:autoSpaceDN w:val="0"/>
        <w:adjustRightInd w:val="0"/>
        <w:spacing w:after="0" w:line="240" w:lineRule="auto"/>
        <w:ind w:left="360"/>
        <w:rPr>
          <w:rFonts w:cstheme="minorHAnsi"/>
          <w:kern w:val="24"/>
          <w:szCs w:val="18"/>
        </w:rPr>
      </w:pPr>
      <w:r w:rsidRPr="00643392">
        <w:rPr>
          <w:rFonts w:cstheme="minorHAnsi"/>
          <w:kern w:val="24"/>
          <w:szCs w:val="18"/>
        </w:rPr>
        <w:t>Injection intra rectale dans le traitement de la crise convulsive du nourrisson et de l'enfant :</w:t>
      </w:r>
    </w:p>
    <w:p w:rsidR="00A55F79" w:rsidRPr="00643392" w:rsidRDefault="00A55F79" w:rsidP="006447F5">
      <w:pPr>
        <w:pStyle w:val="Paragraphedeliste"/>
        <w:numPr>
          <w:ilvl w:val="0"/>
          <w:numId w:val="16"/>
        </w:numPr>
        <w:autoSpaceDE w:val="0"/>
        <w:autoSpaceDN w:val="0"/>
        <w:adjustRightInd w:val="0"/>
        <w:spacing w:after="0" w:line="240" w:lineRule="auto"/>
        <w:rPr>
          <w:rFonts w:cstheme="minorHAnsi"/>
          <w:kern w:val="24"/>
          <w:szCs w:val="18"/>
        </w:rPr>
      </w:pPr>
      <w:r w:rsidRPr="00643392">
        <w:rPr>
          <w:rFonts w:cstheme="minorHAnsi"/>
          <w:kern w:val="24"/>
          <w:szCs w:val="18"/>
        </w:rPr>
        <w:t>La solution injectable est utilisée à la dose de 0,5 mg/kg de poids corporel (soit 0,1 ml de solution/kg), sans dépasser 10 mg.</w:t>
      </w:r>
    </w:p>
    <w:p w:rsidR="00A55F79" w:rsidRPr="00643392" w:rsidRDefault="00A55F79" w:rsidP="006447F5">
      <w:pPr>
        <w:pStyle w:val="Paragraphedeliste"/>
        <w:numPr>
          <w:ilvl w:val="0"/>
          <w:numId w:val="16"/>
        </w:numPr>
        <w:autoSpaceDE w:val="0"/>
        <w:autoSpaceDN w:val="0"/>
        <w:adjustRightInd w:val="0"/>
        <w:spacing w:after="0" w:line="240" w:lineRule="auto"/>
        <w:rPr>
          <w:rFonts w:cstheme="minorHAnsi"/>
          <w:kern w:val="24"/>
          <w:szCs w:val="18"/>
        </w:rPr>
      </w:pPr>
      <w:r w:rsidRPr="00643392">
        <w:rPr>
          <w:rFonts w:cstheme="minorHAnsi"/>
          <w:kern w:val="24"/>
          <w:szCs w:val="18"/>
        </w:rPr>
        <w:t>La quantité voulue est prélevée à l'aide d'une seringue et injectée dans le rectum à l'aide d'une canule adaptable à la seringue.</w:t>
      </w:r>
    </w:p>
    <w:p w:rsidR="00A55F79" w:rsidRPr="00643392" w:rsidRDefault="00A55F79" w:rsidP="00B772A2">
      <w:pPr>
        <w:autoSpaceDE w:val="0"/>
        <w:autoSpaceDN w:val="0"/>
        <w:adjustRightInd w:val="0"/>
        <w:spacing w:after="0" w:line="240" w:lineRule="auto"/>
        <w:ind w:left="360"/>
        <w:rPr>
          <w:rFonts w:cstheme="minorHAnsi"/>
          <w:kern w:val="24"/>
          <w:szCs w:val="18"/>
        </w:rPr>
      </w:pPr>
      <w:r w:rsidRPr="00643392">
        <w:rPr>
          <w:rFonts w:cstheme="minorHAnsi"/>
          <w:kern w:val="24"/>
          <w:szCs w:val="18"/>
        </w:rPr>
        <w:t>Traitement d’urgence de l’état de mal épileptique du nourrisson et de l’enfant :</w:t>
      </w:r>
    </w:p>
    <w:p w:rsidR="00A55F79" w:rsidRPr="00643392" w:rsidRDefault="00B772A2" w:rsidP="006447F5">
      <w:pPr>
        <w:pStyle w:val="Paragraphedeliste"/>
        <w:numPr>
          <w:ilvl w:val="0"/>
          <w:numId w:val="18"/>
        </w:numPr>
        <w:autoSpaceDE w:val="0"/>
        <w:autoSpaceDN w:val="0"/>
        <w:adjustRightInd w:val="0"/>
        <w:spacing w:after="0" w:line="240" w:lineRule="auto"/>
        <w:rPr>
          <w:rFonts w:cstheme="minorHAnsi"/>
          <w:kern w:val="24"/>
          <w:szCs w:val="18"/>
        </w:rPr>
      </w:pPr>
      <w:r w:rsidRPr="00643392">
        <w:rPr>
          <w:rFonts w:cstheme="minorHAnsi"/>
          <w:kern w:val="24"/>
          <w:szCs w:val="18"/>
        </w:rPr>
        <w:t>Nourrisson : 0,5 mg/kg</w:t>
      </w:r>
    </w:p>
    <w:p w:rsidR="00A55F79" w:rsidRPr="00643392" w:rsidRDefault="00B772A2" w:rsidP="006447F5">
      <w:pPr>
        <w:pStyle w:val="Paragraphedeliste"/>
        <w:numPr>
          <w:ilvl w:val="0"/>
          <w:numId w:val="18"/>
        </w:numPr>
        <w:autoSpaceDE w:val="0"/>
        <w:autoSpaceDN w:val="0"/>
        <w:adjustRightInd w:val="0"/>
        <w:spacing w:after="0" w:line="240" w:lineRule="auto"/>
        <w:rPr>
          <w:rFonts w:cstheme="minorHAnsi"/>
          <w:kern w:val="24"/>
          <w:szCs w:val="18"/>
        </w:rPr>
      </w:pPr>
      <w:r w:rsidRPr="00643392">
        <w:rPr>
          <w:rFonts w:cstheme="minorHAnsi"/>
          <w:kern w:val="24"/>
          <w:szCs w:val="18"/>
        </w:rPr>
        <w:t xml:space="preserve">Enfant </w:t>
      </w:r>
      <w:r w:rsidR="00A55F79" w:rsidRPr="00643392">
        <w:rPr>
          <w:rFonts w:cstheme="minorHAnsi"/>
          <w:kern w:val="24"/>
          <w:szCs w:val="18"/>
        </w:rPr>
        <w:t>: 0,2 à 0,3 mg/kg</w:t>
      </w:r>
    </w:p>
    <w:p w:rsidR="00A55F79" w:rsidRPr="0096777F" w:rsidRDefault="00A55F79" w:rsidP="00B772A2">
      <w:pPr>
        <w:autoSpaceDE w:val="0"/>
        <w:autoSpaceDN w:val="0"/>
        <w:adjustRightInd w:val="0"/>
        <w:spacing w:after="0" w:line="240" w:lineRule="auto"/>
        <w:ind w:left="360"/>
        <w:rPr>
          <w:rFonts w:cstheme="minorHAnsi"/>
          <w:b/>
          <w:i/>
          <w:kern w:val="24"/>
          <w:szCs w:val="18"/>
        </w:rPr>
      </w:pPr>
      <w:r w:rsidRPr="0096777F">
        <w:rPr>
          <w:rFonts w:cstheme="minorHAnsi"/>
          <w:b/>
          <w:i/>
          <w:kern w:val="24"/>
          <w:szCs w:val="18"/>
        </w:rPr>
        <w:t>Administration par voie IV lente.</w:t>
      </w:r>
    </w:p>
    <w:p w:rsidR="00A55F79" w:rsidRPr="00643392" w:rsidRDefault="00A55F79" w:rsidP="00B772A2">
      <w:pPr>
        <w:autoSpaceDE w:val="0"/>
        <w:autoSpaceDN w:val="0"/>
        <w:adjustRightInd w:val="0"/>
        <w:spacing w:after="0" w:line="240" w:lineRule="auto"/>
        <w:ind w:left="360"/>
        <w:rPr>
          <w:rFonts w:cstheme="minorHAnsi"/>
          <w:kern w:val="24"/>
          <w:szCs w:val="18"/>
        </w:rPr>
      </w:pPr>
      <w:r w:rsidRPr="00643392">
        <w:rPr>
          <w:rFonts w:cstheme="minorHAnsi"/>
          <w:kern w:val="24"/>
          <w:szCs w:val="18"/>
        </w:rPr>
        <w:t>L’injection pourra être répétée 10 à 20 minutes après.</w:t>
      </w:r>
    </w:p>
    <w:p w:rsidR="00A55F79" w:rsidRPr="00643392" w:rsidRDefault="00A55F79" w:rsidP="00B772A2">
      <w:pPr>
        <w:autoSpaceDE w:val="0"/>
        <w:autoSpaceDN w:val="0"/>
        <w:adjustRightInd w:val="0"/>
        <w:spacing w:after="0" w:line="240" w:lineRule="auto"/>
        <w:ind w:left="360"/>
        <w:rPr>
          <w:rFonts w:cstheme="minorHAnsi"/>
          <w:kern w:val="24"/>
          <w:szCs w:val="18"/>
        </w:rPr>
      </w:pPr>
      <w:r w:rsidRPr="00643392">
        <w:rPr>
          <w:rFonts w:cstheme="minorHAnsi"/>
          <w:kern w:val="24"/>
          <w:szCs w:val="18"/>
        </w:rPr>
        <w:t xml:space="preserve">Chez le sujet âgé, </w:t>
      </w:r>
      <w:r w:rsidRPr="00643392">
        <w:rPr>
          <w:rFonts w:cstheme="minorHAnsi"/>
          <w:b/>
          <w:bCs/>
          <w:kern w:val="24"/>
          <w:szCs w:val="18"/>
        </w:rPr>
        <w:t>l’insuffisant rénal ou hépatique : il est recommandé de diminuer la posologie, de moitié</w:t>
      </w:r>
      <w:r w:rsidRPr="00643392">
        <w:rPr>
          <w:rFonts w:cstheme="minorHAnsi"/>
          <w:kern w:val="24"/>
          <w:szCs w:val="18"/>
        </w:rPr>
        <w:t>.</w:t>
      </w:r>
    </w:p>
    <w:p w:rsidR="00A55F79" w:rsidRDefault="00A55F79" w:rsidP="00B772A2">
      <w:pPr>
        <w:autoSpaceDE w:val="0"/>
        <w:autoSpaceDN w:val="0"/>
        <w:adjustRightInd w:val="0"/>
        <w:spacing w:after="0" w:line="240" w:lineRule="auto"/>
        <w:ind w:left="360"/>
        <w:rPr>
          <w:rFonts w:cstheme="minorHAnsi"/>
          <w:kern w:val="24"/>
          <w:szCs w:val="18"/>
        </w:rPr>
      </w:pPr>
      <w:r w:rsidRPr="00643392">
        <w:rPr>
          <w:rFonts w:cstheme="minorHAnsi"/>
          <w:kern w:val="24"/>
          <w:szCs w:val="18"/>
        </w:rPr>
        <w:t>Etat de mal convulsif chez l’adulte : 2 mg/mn en perfusion intraveineuse rapide jusqu'à 20 mg puis perfusion lente avec 100 mg dans 500 ml de solution glucosée, à raison de 40 ml/heure</w:t>
      </w:r>
    </w:p>
    <w:p w:rsidR="00643392" w:rsidRDefault="00643392" w:rsidP="00B772A2">
      <w:pPr>
        <w:autoSpaceDE w:val="0"/>
        <w:autoSpaceDN w:val="0"/>
        <w:adjustRightInd w:val="0"/>
        <w:spacing w:after="0" w:line="240" w:lineRule="auto"/>
        <w:ind w:left="360"/>
        <w:rPr>
          <w:rFonts w:cstheme="minorHAnsi"/>
          <w:kern w:val="24"/>
          <w:szCs w:val="18"/>
        </w:rPr>
      </w:pPr>
    </w:p>
    <w:p w:rsidR="00643392" w:rsidRPr="00643392" w:rsidRDefault="00643392" w:rsidP="00B772A2">
      <w:pPr>
        <w:autoSpaceDE w:val="0"/>
        <w:autoSpaceDN w:val="0"/>
        <w:adjustRightInd w:val="0"/>
        <w:spacing w:after="0" w:line="240" w:lineRule="auto"/>
        <w:ind w:left="360"/>
        <w:rPr>
          <w:rFonts w:cstheme="minorHAnsi"/>
          <w:kern w:val="24"/>
          <w:szCs w:val="18"/>
        </w:rPr>
      </w:pPr>
    </w:p>
    <w:p w:rsidR="00B772A2" w:rsidRPr="00643392" w:rsidRDefault="00B772A2" w:rsidP="00B772A2">
      <w:pPr>
        <w:autoSpaceDE w:val="0"/>
        <w:autoSpaceDN w:val="0"/>
        <w:adjustRightInd w:val="0"/>
        <w:spacing w:after="0" w:line="240" w:lineRule="auto"/>
        <w:ind w:left="360"/>
        <w:rPr>
          <w:rFonts w:cstheme="minorHAnsi"/>
          <w:kern w:val="24"/>
          <w:szCs w:val="18"/>
        </w:rPr>
      </w:pPr>
    </w:p>
    <w:p w:rsidR="00B772A2" w:rsidRPr="00643392" w:rsidRDefault="00B772A2" w:rsidP="006447F5">
      <w:pPr>
        <w:numPr>
          <w:ilvl w:val="0"/>
          <w:numId w:val="17"/>
        </w:numPr>
        <w:autoSpaceDE w:val="0"/>
        <w:autoSpaceDN w:val="0"/>
        <w:adjustRightInd w:val="0"/>
        <w:spacing w:after="0" w:line="240" w:lineRule="auto"/>
        <w:rPr>
          <w:rFonts w:cstheme="minorHAnsi"/>
          <w:b/>
          <w:bCs/>
          <w:kern w:val="24"/>
          <w:szCs w:val="18"/>
        </w:rPr>
      </w:pPr>
      <w:r w:rsidRPr="00643392">
        <w:rPr>
          <w:rFonts w:cstheme="minorHAnsi"/>
          <w:b/>
          <w:bCs/>
          <w:kern w:val="24"/>
          <w:szCs w:val="18"/>
        </w:rPr>
        <w:lastRenderedPageBreak/>
        <w:t>CONTRE-INDICATIONS</w:t>
      </w:r>
    </w:p>
    <w:p w:rsidR="00A55F79" w:rsidRPr="00643392" w:rsidRDefault="00A55F79" w:rsidP="00B772A2">
      <w:pPr>
        <w:autoSpaceDE w:val="0"/>
        <w:autoSpaceDN w:val="0"/>
        <w:adjustRightInd w:val="0"/>
        <w:spacing w:after="0" w:line="240" w:lineRule="auto"/>
        <w:ind w:left="360"/>
        <w:rPr>
          <w:rFonts w:cstheme="minorHAnsi"/>
          <w:kern w:val="24"/>
          <w:szCs w:val="18"/>
        </w:rPr>
      </w:pPr>
      <w:r w:rsidRPr="00643392">
        <w:rPr>
          <w:rFonts w:cstheme="minorHAnsi"/>
          <w:kern w:val="24"/>
          <w:szCs w:val="18"/>
        </w:rPr>
        <w:t>Ce médicament ne doit jamais être utilisé dans les situations suivantes :</w:t>
      </w:r>
    </w:p>
    <w:p w:rsidR="00A55F79" w:rsidRPr="00643392" w:rsidRDefault="00A55F79" w:rsidP="006447F5">
      <w:pPr>
        <w:pStyle w:val="Paragraphedeliste"/>
        <w:numPr>
          <w:ilvl w:val="0"/>
          <w:numId w:val="19"/>
        </w:numPr>
        <w:autoSpaceDE w:val="0"/>
        <w:autoSpaceDN w:val="0"/>
        <w:adjustRightInd w:val="0"/>
        <w:spacing w:after="0" w:line="240" w:lineRule="auto"/>
        <w:rPr>
          <w:rFonts w:cstheme="minorHAnsi"/>
          <w:kern w:val="24"/>
          <w:szCs w:val="18"/>
        </w:rPr>
      </w:pPr>
      <w:r w:rsidRPr="00643392">
        <w:rPr>
          <w:rFonts w:cstheme="minorHAnsi"/>
          <w:kern w:val="24"/>
          <w:szCs w:val="18"/>
        </w:rPr>
        <w:t>hypersensibilité au principe actif ou à l’un des autres constituants,</w:t>
      </w:r>
    </w:p>
    <w:p w:rsidR="00A55F79" w:rsidRPr="00643392" w:rsidRDefault="00A55F79" w:rsidP="006447F5">
      <w:pPr>
        <w:pStyle w:val="Paragraphedeliste"/>
        <w:numPr>
          <w:ilvl w:val="0"/>
          <w:numId w:val="19"/>
        </w:numPr>
        <w:autoSpaceDE w:val="0"/>
        <w:autoSpaceDN w:val="0"/>
        <w:adjustRightInd w:val="0"/>
        <w:spacing w:after="0" w:line="240" w:lineRule="auto"/>
        <w:rPr>
          <w:rFonts w:cstheme="minorHAnsi"/>
          <w:kern w:val="24"/>
          <w:szCs w:val="18"/>
        </w:rPr>
      </w:pPr>
      <w:r w:rsidRPr="00643392">
        <w:rPr>
          <w:rFonts w:cstheme="minorHAnsi"/>
          <w:kern w:val="24"/>
          <w:szCs w:val="18"/>
        </w:rPr>
        <w:t>insuffisance respiratoire sévère,</w:t>
      </w:r>
    </w:p>
    <w:p w:rsidR="00A55F79" w:rsidRPr="00643392" w:rsidRDefault="00A55F79" w:rsidP="006447F5">
      <w:pPr>
        <w:pStyle w:val="Paragraphedeliste"/>
        <w:numPr>
          <w:ilvl w:val="0"/>
          <w:numId w:val="19"/>
        </w:numPr>
        <w:autoSpaceDE w:val="0"/>
        <w:autoSpaceDN w:val="0"/>
        <w:adjustRightInd w:val="0"/>
        <w:spacing w:after="0" w:line="240" w:lineRule="auto"/>
        <w:rPr>
          <w:rFonts w:cstheme="minorHAnsi"/>
          <w:kern w:val="24"/>
          <w:szCs w:val="18"/>
        </w:rPr>
      </w:pPr>
      <w:r w:rsidRPr="00643392">
        <w:rPr>
          <w:rFonts w:cstheme="minorHAnsi"/>
          <w:kern w:val="24"/>
          <w:szCs w:val="18"/>
        </w:rPr>
        <w:t>syndrome d'apnée du sommeil,</w:t>
      </w:r>
    </w:p>
    <w:p w:rsidR="00A55F79" w:rsidRPr="00643392" w:rsidRDefault="00A55F79" w:rsidP="006447F5">
      <w:pPr>
        <w:pStyle w:val="Paragraphedeliste"/>
        <w:numPr>
          <w:ilvl w:val="0"/>
          <w:numId w:val="19"/>
        </w:numPr>
        <w:autoSpaceDE w:val="0"/>
        <w:autoSpaceDN w:val="0"/>
        <w:adjustRightInd w:val="0"/>
        <w:spacing w:after="0" w:line="240" w:lineRule="auto"/>
        <w:rPr>
          <w:rFonts w:cstheme="minorHAnsi"/>
          <w:kern w:val="24"/>
          <w:szCs w:val="18"/>
        </w:rPr>
      </w:pPr>
      <w:r w:rsidRPr="00643392">
        <w:rPr>
          <w:rFonts w:cstheme="minorHAnsi"/>
          <w:kern w:val="24"/>
          <w:szCs w:val="18"/>
        </w:rPr>
        <w:t>insuffisance hépatique sévère, aiguë ou chronique (risque de survenue d'une encéphalopathie),</w:t>
      </w:r>
    </w:p>
    <w:p w:rsidR="00A55F79" w:rsidRPr="00643392" w:rsidRDefault="00A55F79" w:rsidP="006447F5">
      <w:pPr>
        <w:pStyle w:val="Paragraphedeliste"/>
        <w:numPr>
          <w:ilvl w:val="0"/>
          <w:numId w:val="19"/>
        </w:numPr>
        <w:autoSpaceDE w:val="0"/>
        <w:autoSpaceDN w:val="0"/>
        <w:adjustRightInd w:val="0"/>
        <w:spacing w:after="0" w:line="240" w:lineRule="auto"/>
        <w:rPr>
          <w:rFonts w:cstheme="minorHAnsi"/>
          <w:kern w:val="24"/>
          <w:szCs w:val="18"/>
        </w:rPr>
      </w:pPr>
      <w:r w:rsidRPr="00643392">
        <w:rPr>
          <w:rFonts w:cstheme="minorHAnsi"/>
          <w:kern w:val="24"/>
          <w:szCs w:val="18"/>
        </w:rPr>
        <w:t>myasthénie.</w:t>
      </w:r>
    </w:p>
    <w:p w:rsidR="00B772A2" w:rsidRPr="00643392" w:rsidRDefault="00B772A2" w:rsidP="00B772A2">
      <w:pPr>
        <w:autoSpaceDE w:val="0"/>
        <w:autoSpaceDN w:val="0"/>
        <w:adjustRightInd w:val="0"/>
        <w:spacing w:after="0" w:line="240" w:lineRule="auto"/>
        <w:ind w:left="360"/>
        <w:rPr>
          <w:rFonts w:cstheme="minorHAnsi"/>
          <w:kern w:val="24"/>
          <w:szCs w:val="18"/>
        </w:rPr>
      </w:pPr>
    </w:p>
    <w:p w:rsidR="00B772A2" w:rsidRPr="00643392" w:rsidRDefault="00B772A2" w:rsidP="006447F5">
      <w:pPr>
        <w:numPr>
          <w:ilvl w:val="0"/>
          <w:numId w:val="17"/>
        </w:numPr>
        <w:autoSpaceDE w:val="0"/>
        <w:autoSpaceDN w:val="0"/>
        <w:adjustRightInd w:val="0"/>
        <w:spacing w:after="0" w:line="240" w:lineRule="auto"/>
        <w:rPr>
          <w:rFonts w:cstheme="minorHAnsi"/>
          <w:b/>
          <w:bCs/>
          <w:kern w:val="24"/>
          <w:szCs w:val="18"/>
        </w:rPr>
      </w:pPr>
      <w:r w:rsidRPr="00643392">
        <w:rPr>
          <w:rFonts w:cstheme="minorHAnsi"/>
          <w:b/>
          <w:bCs/>
          <w:kern w:val="24"/>
          <w:szCs w:val="18"/>
        </w:rPr>
        <w:t>PROPRIÉTÉS PHARMACOCINÉTIQUES</w:t>
      </w:r>
    </w:p>
    <w:p w:rsidR="00A55F79" w:rsidRPr="00643392" w:rsidRDefault="00A55F79" w:rsidP="00500A67">
      <w:pPr>
        <w:autoSpaceDE w:val="0"/>
        <w:autoSpaceDN w:val="0"/>
        <w:adjustRightInd w:val="0"/>
        <w:spacing w:after="0" w:line="240" w:lineRule="auto"/>
        <w:ind w:left="360"/>
        <w:rPr>
          <w:rFonts w:cstheme="minorHAnsi"/>
          <w:kern w:val="24"/>
          <w:szCs w:val="18"/>
        </w:rPr>
      </w:pPr>
      <w:r w:rsidRPr="00643392">
        <w:rPr>
          <w:rFonts w:cstheme="minorHAnsi"/>
          <w:kern w:val="24"/>
          <w:szCs w:val="18"/>
        </w:rPr>
        <w:t>Distribution</w:t>
      </w:r>
    </w:p>
    <w:p w:rsidR="00A55F79" w:rsidRPr="00643392" w:rsidRDefault="00A55F79" w:rsidP="006447F5">
      <w:pPr>
        <w:pStyle w:val="Paragraphedeliste"/>
        <w:numPr>
          <w:ilvl w:val="0"/>
          <w:numId w:val="20"/>
        </w:numPr>
        <w:autoSpaceDE w:val="0"/>
        <w:autoSpaceDN w:val="0"/>
        <w:adjustRightInd w:val="0"/>
        <w:spacing w:after="0" w:line="240" w:lineRule="auto"/>
        <w:rPr>
          <w:rFonts w:cstheme="minorHAnsi"/>
          <w:kern w:val="24"/>
          <w:szCs w:val="18"/>
        </w:rPr>
      </w:pPr>
      <w:r w:rsidRPr="00643392">
        <w:rPr>
          <w:rFonts w:cstheme="minorHAnsi"/>
          <w:kern w:val="24"/>
          <w:szCs w:val="18"/>
        </w:rPr>
        <w:t xml:space="preserve">distribution rapide (30 à 60 minutes) </w:t>
      </w:r>
    </w:p>
    <w:p w:rsidR="00A55F79" w:rsidRPr="00643392" w:rsidRDefault="00A55F79" w:rsidP="006447F5">
      <w:pPr>
        <w:pStyle w:val="Paragraphedeliste"/>
        <w:numPr>
          <w:ilvl w:val="0"/>
          <w:numId w:val="20"/>
        </w:numPr>
        <w:autoSpaceDE w:val="0"/>
        <w:autoSpaceDN w:val="0"/>
        <w:adjustRightInd w:val="0"/>
        <w:spacing w:after="0" w:line="240" w:lineRule="auto"/>
        <w:rPr>
          <w:rFonts w:cstheme="minorHAnsi"/>
          <w:kern w:val="24"/>
          <w:szCs w:val="18"/>
        </w:rPr>
      </w:pPr>
      <w:r w:rsidRPr="00643392">
        <w:rPr>
          <w:rFonts w:cstheme="minorHAnsi"/>
          <w:kern w:val="24"/>
          <w:szCs w:val="18"/>
        </w:rPr>
        <w:t xml:space="preserve">volume de distribution varie de 1 à 2 l/kg. </w:t>
      </w:r>
    </w:p>
    <w:p w:rsidR="00A55F79" w:rsidRPr="00643392" w:rsidRDefault="00A55F79" w:rsidP="006447F5">
      <w:pPr>
        <w:pStyle w:val="Paragraphedeliste"/>
        <w:numPr>
          <w:ilvl w:val="0"/>
          <w:numId w:val="20"/>
        </w:numPr>
        <w:autoSpaceDE w:val="0"/>
        <w:autoSpaceDN w:val="0"/>
        <w:adjustRightInd w:val="0"/>
        <w:spacing w:after="0" w:line="240" w:lineRule="auto"/>
        <w:rPr>
          <w:rFonts w:cstheme="minorHAnsi"/>
          <w:kern w:val="24"/>
          <w:szCs w:val="18"/>
        </w:rPr>
      </w:pPr>
      <w:r w:rsidRPr="00643392">
        <w:rPr>
          <w:rFonts w:cstheme="minorHAnsi"/>
          <w:kern w:val="24"/>
          <w:szCs w:val="18"/>
        </w:rPr>
        <w:t xml:space="preserve">clairance totale plasmatique après administration intraveineuse, est de 30 ml/min. </w:t>
      </w:r>
    </w:p>
    <w:p w:rsidR="00A55F79" w:rsidRPr="00643392" w:rsidRDefault="00A55F79" w:rsidP="006447F5">
      <w:pPr>
        <w:pStyle w:val="Paragraphedeliste"/>
        <w:numPr>
          <w:ilvl w:val="0"/>
          <w:numId w:val="20"/>
        </w:numPr>
        <w:autoSpaceDE w:val="0"/>
        <w:autoSpaceDN w:val="0"/>
        <w:adjustRightInd w:val="0"/>
        <w:spacing w:after="0" w:line="240" w:lineRule="auto"/>
        <w:rPr>
          <w:rFonts w:cstheme="minorHAnsi"/>
          <w:kern w:val="24"/>
          <w:szCs w:val="18"/>
        </w:rPr>
      </w:pPr>
      <w:r w:rsidRPr="00643392">
        <w:rPr>
          <w:rFonts w:cstheme="minorHAnsi"/>
          <w:kern w:val="24"/>
          <w:szCs w:val="18"/>
        </w:rPr>
        <w:t>La liaison aux protéines est importante, en moyenne de 95 à 98 %.</w:t>
      </w:r>
    </w:p>
    <w:p w:rsidR="00A55F79" w:rsidRPr="00643392" w:rsidRDefault="00A55F79" w:rsidP="006447F5">
      <w:pPr>
        <w:pStyle w:val="Paragraphedeliste"/>
        <w:numPr>
          <w:ilvl w:val="0"/>
          <w:numId w:val="20"/>
        </w:numPr>
        <w:autoSpaceDE w:val="0"/>
        <w:autoSpaceDN w:val="0"/>
        <w:adjustRightInd w:val="0"/>
        <w:spacing w:after="0" w:line="240" w:lineRule="auto"/>
        <w:rPr>
          <w:rFonts w:cstheme="minorHAnsi"/>
          <w:kern w:val="24"/>
          <w:szCs w:val="18"/>
        </w:rPr>
      </w:pPr>
      <w:r w:rsidRPr="00643392">
        <w:rPr>
          <w:rFonts w:cstheme="minorHAnsi"/>
          <w:kern w:val="24"/>
          <w:szCs w:val="18"/>
        </w:rPr>
        <w:t>La demi-vie d'élimination plasmatique du diazépam est comprise entre 32 et 47 heures. L'état d'équilibre des concentrations plasmatiques est atteint en une semaine au minimum.</w:t>
      </w:r>
    </w:p>
    <w:p w:rsidR="00A55F79" w:rsidRPr="00643392" w:rsidRDefault="00A55F79" w:rsidP="00500A67">
      <w:pPr>
        <w:autoSpaceDE w:val="0"/>
        <w:autoSpaceDN w:val="0"/>
        <w:adjustRightInd w:val="0"/>
        <w:spacing w:after="0" w:line="240" w:lineRule="auto"/>
        <w:ind w:left="360"/>
        <w:rPr>
          <w:rFonts w:cstheme="minorHAnsi"/>
          <w:kern w:val="24"/>
          <w:szCs w:val="18"/>
        </w:rPr>
      </w:pPr>
      <w:r w:rsidRPr="00643392">
        <w:rPr>
          <w:rFonts w:cstheme="minorHAnsi"/>
          <w:kern w:val="24"/>
          <w:szCs w:val="18"/>
        </w:rPr>
        <w:t>Métabolisme et Elimination</w:t>
      </w:r>
    </w:p>
    <w:p w:rsidR="00A55F79" w:rsidRPr="00643392" w:rsidRDefault="00A55F79" w:rsidP="006447F5">
      <w:pPr>
        <w:pStyle w:val="Paragraphedeliste"/>
        <w:numPr>
          <w:ilvl w:val="0"/>
          <w:numId w:val="21"/>
        </w:numPr>
        <w:autoSpaceDE w:val="0"/>
        <w:autoSpaceDN w:val="0"/>
        <w:adjustRightInd w:val="0"/>
        <w:spacing w:after="0" w:line="240" w:lineRule="auto"/>
        <w:rPr>
          <w:rFonts w:cstheme="minorHAnsi"/>
          <w:kern w:val="24"/>
          <w:szCs w:val="18"/>
        </w:rPr>
      </w:pPr>
      <w:r w:rsidRPr="00643392">
        <w:rPr>
          <w:rFonts w:cstheme="minorHAnsi"/>
          <w:kern w:val="24"/>
          <w:szCs w:val="18"/>
        </w:rPr>
        <w:t>pourcentage négligeable (&lt; 0,1 %) au niveau urinaire.</w:t>
      </w:r>
    </w:p>
    <w:p w:rsidR="00A55F79" w:rsidRPr="00643392" w:rsidRDefault="00A55F79" w:rsidP="006447F5">
      <w:pPr>
        <w:pStyle w:val="Paragraphedeliste"/>
        <w:numPr>
          <w:ilvl w:val="0"/>
          <w:numId w:val="21"/>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métabolite principal du diazépam est le </w:t>
      </w:r>
      <w:proofErr w:type="spellStart"/>
      <w:r w:rsidRPr="00643392">
        <w:rPr>
          <w:rFonts w:cstheme="minorHAnsi"/>
          <w:kern w:val="24"/>
          <w:szCs w:val="18"/>
        </w:rPr>
        <w:t>desméthyldiazépam</w:t>
      </w:r>
      <w:proofErr w:type="spellEnd"/>
      <w:r w:rsidRPr="00643392">
        <w:rPr>
          <w:rFonts w:cstheme="minorHAnsi"/>
          <w:kern w:val="24"/>
          <w:szCs w:val="18"/>
        </w:rPr>
        <w:t xml:space="preserve">, également actif, dont la demi-vie est plus longue que celle de la molécule-mère (entre 30 et 150 heures). </w:t>
      </w:r>
    </w:p>
    <w:p w:rsidR="00500A67" w:rsidRPr="00643392" w:rsidRDefault="00500A67" w:rsidP="006447F5">
      <w:pPr>
        <w:numPr>
          <w:ilvl w:val="0"/>
          <w:numId w:val="17"/>
        </w:numPr>
        <w:autoSpaceDE w:val="0"/>
        <w:autoSpaceDN w:val="0"/>
        <w:adjustRightInd w:val="0"/>
        <w:spacing w:after="0" w:line="240" w:lineRule="auto"/>
        <w:rPr>
          <w:rFonts w:cstheme="minorHAnsi"/>
          <w:b/>
          <w:bCs/>
          <w:kern w:val="24"/>
          <w:szCs w:val="18"/>
        </w:rPr>
      </w:pPr>
      <w:r w:rsidRPr="00643392">
        <w:rPr>
          <w:rFonts w:cstheme="minorHAnsi"/>
          <w:b/>
          <w:bCs/>
          <w:kern w:val="24"/>
          <w:szCs w:val="18"/>
        </w:rPr>
        <w:t>INCOMPATIBILITÉS</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Le mélange avec d'autres produits dans la même seringue est à proscrire.</w:t>
      </w:r>
    </w:p>
    <w:p w:rsidR="00A55F79" w:rsidRPr="00643392" w:rsidRDefault="00A55F79" w:rsidP="00500A67">
      <w:pPr>
        <w:autoSpaceDE w:val="0"/>
        <w:autoSpaceDN w:val="0"/>
        <w:adjustRightInd w:val="0"/>
        <w:spacing w:after="0" w:line="240" w:lineRule="auto"/>
        <w:ind w:left="720"/>
        <w:rPr>
          <w:rFonts w:cstheme="minorHAnsi"/>
          <w:b/>
          <w:bCs/>
          <w:kern w:val="24"/>
          <w:szCs w:val="18"/>
        </w:rPr>
      </w:pPr>
    </w:p>
    <w:p w:rsidR="00500A67" w:rsidRPr="00643392" w:rsidRDefault="00500A67" w:rsidP="00500A67">
      <w:pPr>
        <w:autoSpaceDE w:val="0"/>
        <w:autoSpaceDN w:val="0"/>
        <w:adjustRightInd w:val="0"/>
        <w:spacing w:after="0" w:line="240" w:lineRule="auto"/>
        <w:ind w:left="720"/>
        <w:rPr>
          <w:rFonts w:cstheme="minorHAnsi"/>
          <w:b/>
          <w:bCs/>
          <w:kern w:val="24"/>
          <w:szCs w:val="18"/>
        </w:rPr>
      </w:pPr>
    </w:p>
    <w:p w:rsidR="00500A67" w:rsidRPr="00643392" w:rsidRDefault="00500A67" w:rsidP="00500A67">
      <w:pPr>
        <w:autoSpaceDE w:val="0"/>
        <w:autoSpaceDN w:val="0"/>
        <w:adjustRightInd w:val="0"/>
        <w:spacing w:after="0" w:line="240" w:lineRule="auto"/>
        <w:ind w:left="720"/>
        <w:rPr>
          <w:rFonts w:cstheme="minorHAnsi"/>
          <w:b/>
          <w:bCs/>
          <w:kern w:val="24"/>
          <w:szCs w:val="18"/>
        </w:rPr>
      </w:pPr>
    </w:p>
    <w:p w:rsidR="00500A67" w:rsidRPr="00643392" w:rsidRDefault="00500A67" w:rsidP="00500A67">
      <w:pPr>
        <w:autoSpaceDE w:val="0"/>
        <w:autoSpaceDN w:val="0"/>
        <w:adjustRightInd w:val="0"/>
        <w:spacing w:after="0" w:line="240" w:lineRule="auto"/>
        <w:ind w:left="720"/>
        <w:rPr>
          <w:rFonts w:cstheme="minorHAnsi"/>
          <w:b/>
          <w:bCs/>
          <w:kern w:val="24"/>
          <w:szCs w:val="18"/>
        </w:rPr>
      </w:pPr>
    </w:p>
    <w:p w:rsidR="00500A67" w:rsidRPr="00643392" w:rsidRDefault="00500A67" w:rsidP="00500A67">
      <w:pPr>
        <w:autoSpaceDE w:val="0"/>
        <w:autoSpaceDN w:val="0"/>
        <w:adjustRightInd w:val="0"/>
        <w:spacing w:after="0" w:line="240" w:lineRule="auto"/>
        <w:ind w:left="720"/>
        <w:rPr>
          <w:rFonts w:cstheme="minorHAnsi"/>
          <w:b/>
          <w:bCs/>
          <w:kern w:val="24"/>
          <w:szCs w:val="18"/>
        </w:rPr>
      </w:pPr>
    </w:p>
    <w:p w:rsidR="00500A67" w:rsidRPr="00643392" w:rsidRDefault="00500A67" w:rsidP="00500A67">
      <w:pPr>
        <w:autoSpaceDE w:val="0"/>
        <w:autoSpaceDN w:val="0"/>
        <w:adjustRightInd w:val="0"/>
        <w:spacing w:after="0" w:line="240" w:lineRule="auto"/>
        <w:ind w:left="720"/>
        <w:rPr>
          <w:rFonts w:cstheme="minorHAnsi"/>
          <w:b/>
          <w:bCs/>
          <w:kern w:val="24"/>
          <w:szCs w:val="18"/>
        </w:rPr>
      </w:pPr>
    </w:p>
    <w:p w:rsidR="00500A67" w:rsidRPr="00643392" w:rsidRDefault="00500A67" w:rsidP="00500A67">
      <w:pPr>
        <w:autoSpaceDE w:val="0"/>
        <w:autoSpaceDN w:val="0"/>
        <w:adjustRightInd w:val="0"/>
        <w:spacing w:after="0" w:line="240" w:lineRule="auto"/>
        <w:ind w:left="720"/>
        <w:rPr>
          <w:rFonts w:cstheme="minorHAnsi"/>
          <w:b/>
          <w:bCs/>
          <w:kern w:val="24"/>
          <w:szCs w:val="18"/>
        </w:rPr>
      </w:pPr>
    </w:p>
    <w:p w:rsidR="00500A67" w:rsidRPr="00643392" w:rsidRDefault="00500A67" w:rsidP="00500A67">
      <w:pPr>
        <w:autoSpaceDE w:val="0"/>
        <w:autoSpaceDN w:val="0"/>
        <w:adjustRightInd w:val="0"/>
        <w:spacing w:after="0" w:line="240" w:lineRule="auto"/>
        <w:ind w:left="720"/>
        <w:rPr>
          <w:rFonts w:cstheme="minorHAnsi"/>
          <w:b/>
          <w:bCs/>
          <w:kern w:val="24"/>
          <w:szCs w:val="18"/>
        </w:rPr>
      </w:pPr>
    </w:p>
    <w:p w:rsidR="00500A67" w:rsidRPr="00643392" w:rsidRDefault="00500A67" w:rsidP="00500A67">
      <w:pPr>
        <w:autoSpaceDE w:val="0"/>
        <w:autoSpaceDN w:val="0"/>
        <w:adjustRightInd w:val="0"/>
        <w:spacing w:after="0" w:line="240" w:lineRule="auto"/>
        <w:ind w:left="720"/>
        <w:rPr>
          <w:rFonts w:cstheme="minorHAnsi"/>
          <w:b/>
          <w:bCs/>
          <w:kern w:val="24"/>
          <w:szCs w:val="18"/>
        </w:rPr>
      </w:pPr>
    </w:p>
    <w:p w:rsidR="00500A67" w:rsidRPr="00643392" w:rsidRDefault="00500A67" w:rsidP="00500A67">
      <w:pPr>
        <w:autoSpaceDE w:val="0"/>
        <w:autoSpaceDN w:val="0"/>
        <w:adjustRightInd w:val="0"/>
        <w:spacing w:after="0" w:line="240" w:lineRule="auto"/>
        <w:ind w:left="720"/>
        <w:rPr>
          <w:rFonts w:cstheme="minorHAnsi"/>
          <w:b/>
          <w:bCs/>
          <w:kern w:val="24"/>
          <w:szCs w:val="18"/>
        </w:rPr>
      </w:pPr>
    </w:p>
    <w:p w:rsidR="00500A67" w:rsidRPr="00643392" w:rsidRDefault="00500A67"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643392" w:rsidRPr="00643392" w:rsidRDefault="00643392" w:rsidP="00500A67">
      <w:pPr>
        <w:autoSpaceDE w:val="0"/>
        <w:autoSpaceDN w:val="0"/>
        <w:adjustRightInd w:val="0"/>
        <w:spacing w:after="0" w:line="240" w:lineRule="auto"/>
        <w:ind w:left="720"/>
        <w:rPr>
          <w:rFonts w:cstheme="minorHAnsi"/>
          <w:b/>
          <w:bCs/>
          <w:kern w:val="24"/>
          <w:szCs w:val="18"/>
        </w:rPr>
      </w:pPr>
    </w:p>
    <w:p w:rsidR="00C4432F" w:rsidRDefault="00C4432F" w:rsidP="00500A67">
      <w:pPr>
        <w:autoSpaceDE w:val="0"/>
        <w:autoSpaceDN w:val="0"/>
        <w:adjustRightInd w:val="0"/>
        <w:spacing w:after="0" w:line="240" w:lineRule="auto"/>
        <w:ind w:left="360"/>
        <w:jc w:val="center"/>
        <w:rPr>
          <w:rFonts w:cstheme="minorHAnsi"/>
          <w:b/>
          <w:i/>
          <w:iCs/>
          <w:kern w:val="24"/>
          <w:sz w:val="28"/>
          <w:szCs w:val="18"/>
        </w:rPr>
      </w:pPr>
    </w:p>
    <w:p w:rsidR="00A55F79" w:rsidRPr="00643392" w:rsidRDefault="00A55F79" w:rsidP="00500A67">
      <w:pPr>
        <w:autoSpaceDE w:val="0"/>
        <w:autoSpaceDN w:val="0"/>
        <w:adjustRightInd w:val="0"/>
        <w:spacing w:after="0" w:line="240" w:lineRule="auto"/>
        <w:ind w:left="360"/>
        <w:jc w:val="center"/>
        <w:rPr>
          <w:rFonts w:cstheme="minorHAnsi"/>
          <w:b/>
          <w:kern w:val="24"/>
          <w:sz w:val="28"/>
          <w:szCs w:val="18"/>
        </w:rPr>
      </w:pPr>
      <w:r w:rsidRPr="00643392">
        <w:rPr>
          <w:rFonts w:cstheme="minorHAnsi"/>
          <w:b/>
          <w:i/>
          <w:iCs/>
          <w:kern w:val="24"/>
          <w:sz w:val="28"/>
          <w:szCs w:val="18"/>
        </w:rPr>
        <w:lastRenderedPageBreak/>
        <w:t>Flunitrazépam</w:t>
      </w:r>
      <w:r w:rsidR="00C4432F">
        <w:rPr>
          <w:rFonts w:cstheme="minorHAnsi"/>
          <w:b/>
          <w:i/>
          <w:iCs/>
          <w:kern w:val="24"/>
          <w:sz w:val="28"/>
          <w:szCs w:val="18"/>
        </w:rPr>
        <w:t xml:space="preserve"> (</w:t>
      </w:r>
      <w:r w:rsidRPr="00643392">
        <w:rPr>
          <w:rFonts w:cstheme="minorHAnsi"/>
          <w:b/>
          <w:i/>
          <w:iCs/>
          <w:kern w:val="24"/>
          <w:sz w:val="28"/>
          <w:szCs w:val="18"/>
        </w:rPr>
        <w:t>NARCOZEP®</w:t>
      </w:r>
      <w:r w:rsidR="00C4432F">
        <w:rPr>
          <w:rFonts w:cstheme="minorHAnsi"/>
          <w:b/>
          <w:i/>
          <w:iCs/>
          <w:kern w:val="24"/>
          <w:sz w:val="28"/>
          <w:szCs w:val="18"/>
        </w:rPr>
        <w:t>)</w:t>
      </w:r>
    </w:p>
    <w:p w:rsidR="00500A67" w:rsidRPr="00643392" w:rsidRDefault="00500A67" w:rsidP="006447F5">
      <w:pPr>
        <w:numPr>
          <w:ilvl w:val="0"/>
          <w:numId w:val="23"/>
        </w:numPr>
        <w:autoSpaceDE w:val="0"/>
        <w:autoSpaceDN w:val="0"/>
        <w:adjustRightInd w:val="0"/>
        <w:spacing w:after="0" w:line="240" w:lineRule="auto"/>
        <w:rPr>
          <w:rFonts w:cstheme="minorHAnsi"/>
          <w:kern w:val="24"/>
          <w:szCs w:val="18"/>
        </w:rPr>
      </w:pPr>
      <w:r w:rsidRPr="00643392">
        <w:rPr>
          <w:rFonts w:cstheme="minorHAnsi"/>
          <w:b/>
          <w:bCs/>
          <w:kern w:val="24"/>
          <w:szCs w:val="18"/>
        </w:rPr>
        <w:t>FORMES et PRÉSENTATIONS</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proofErr w:type="gramStart"/>
      <w:r w:rsidRPr="00643392">
        <w:rPr>
          <w:rFonts w:cstheme="minorHAnsi"/>
          <w:kern w:val="24"/>
          <w:szCs w:val="18"/>
        </w:rPr>
        <w:t>Flunitrazépam:</w:t>
      </w:r>
      <w:proofErr w:type="gramEnd"/>
      <w:r w:rsidRPr="00643392">
        <w:rPr>
          <w:rFonts w:cstheme="minorHAnsi"/>
          <w:kern w:val="24"/>
          <w:szCs w:val="18"/>
        </w:rPr>
        <w:t xml:space="preserve"> 1 mg</w:t>
      </w:r>
    </w:p>
    <w:p w:rsidR="00A55F79" w:rsidRPr="00643392" w:rsidRDefault="0096777F"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Excipient :</w:t>
      </w:r>
    </w:p>
    <w:p w:rsidR="00A55F79" w:rsidRPr="00643392" w:rsidRDefault="00A55F79" w:rsidP="006447F5">
      <w:pPr>
        <w:pStyle w:val="Paragraphedeliste"/>
        <w:numPr>
          <w:ilvl w:val="1"/>
          <w:numId w:val="22"/>
        </w:numPr>
        <w:autoSpaceDE w:val="0"/>
        <w:autoSpaceDN w:val="0"/>
        <w:adjustRightInd w:val="0"/>
        <w:spacing w:after="0" w:line="240" w:lineRule="auto"/>
        <w:rPr>
          <w:rFonts w:cstheme="minorHAnsi"/>
          <w:kern w:val="24"/>
          <w:szCs w:val="18"/>
        </w:rPr>
      </w:pPr>
      <w:r w:rsidRPr="00643392">
        <w:rPr>
          <w:rFonts w:cstheme="minorHAnsi"/>
          <w:kern w:val="24"/>
          <w:szCs w:val="18"/>
        </w:rPr>
        <w:t>Ethanol anhydre (excipient à effet notoire)</w:t>
      </w:r>
    </w:p>
    <w:p w:rsidR="00A55F79" w:rsidRPr="00643392" w:rsidRDefault="00A55F79" w:rsidP="006447F5">
      <w:pPr>
        <w:pStyle w:val="Paragraphedeliste"/>
        <w:numPr>
          <w:ilvl w:val="1"/>
          <w:numId w:val="22"/>
        </w:numPr>
        <w:autoSpaceDE w:val="0"/>
        <w:autoSpaceDN w:val="0"/>
        <w:adjustRightInd w:val="0"/>
        <w:spacing w:after="0" w:line="240" w:lineRule="auto"/>
        <w:rPr>
          <w:rFonts w:cstheme="minorHAnsi"/>
          <w:kern w:val="24"/>
          <w:szCs w:val="18"/>
        </w:rPr>
      </w:pPr>
      <w:r w:rsidRPr="00643392">
        <w:rPr>
          <w:rFonts w:cstheme="minorHAnsi"/>
          <w:kern w:val="24"/>
          <w:szCs w:val="18"/>
        </w:rPr>
        <w:t>Benzylique alcool (excipient à effet notoire)</w:t>
      </w:r>
    </w:p>
    <w:p w:rsidR="00A55F79" w:rsidRPr="00643392" w:rsidRDefault="00A55F79" w:rsidP="006447F5">
      <w:pPr>
        <w:pStyle w:val="Paragraphedeliste"/>
        <w:numPr>
          <w:ilvl w:val="1"/>
          <w:numId w:val="22"/>
        </w:numPr>
        <w:autoSpaceDE w:val="0"/>
        <w:autoSpaceDN w:val="0"/>
        <w:adjustRightInd w:val="0"/>
        <w:spacing w:after="0" w:line="240" w:lineRule="auto"/>
        <w:rPr>
          <w:rFonts w:cstheme="minorHAnsi"/>
          <w:kern w:val="24"/>
          <w:szCs w:val="18"/>
        </w:rPr>
      </w:pPr>
      <w:r w:rsidRPr="00643392">
        <w:rPr>
          <w:rFonts w:cstheme="minorHAnsi"/>
          <w:kern w:val="24"/>
          <w:szCs w:val="18"/>
        </w:rPr>
        <w:t>Acétique acide (E260)</w:t>
      </w:r>
    </w:p>
    <w:p w:rsidR="00A55F79" w:rsidRPr="00643392" w:rsidRDefault="0083755F" w:rsidP="006447F5">
      <w:pPr>
        <w:pStyle w:val="Paragraphedeliste"/>
        <w:numPr>
          <w:ilvl w:val="1"/>
          <w:numId w:val="22"/>
        </w:numPr>
        <w:autoSpaceDE w:val="0"/>
        <w:autoSpaceDN w:val="0"/>
        <w:adjustRightInd w:val="0"/>
        <w:spacing w:after="0" w:line="240" w:lineRule="auto"/>
        <w:rPr>
          <w:rFonts w:cstheme="minorHAnsi"/>
          <w:kern w:val="24"/>
          <w:szCs w:val="18"/>
        </w:rPr>
      </w:pPr>
      <w:proofErr w:type="spellStart"/>
      <w:r w:rsidRPr="00643392">
        <w:rPr>
          <w:rFonts w:cstheme="minorHAnsi"/>
          <w:kern w:val="24"/>
          <w:szCs w:val="18"/>
        </w:rPr>
        <w:t>Propylèneglycol</w:t>
      </w:r>
      <w:proofErr w:type="spellEnd"/>
      <w:r w:rsidRPr="00643392">
        <w:rPr>
          <w:rFonts w:cstheme="minorHAnsi"/>
          <w:kern w:val="24"/>
          <w:szCs w:val="18"/>
        </w:rPr>
        <w:t xml:space="preserve"> (E1520)</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Ampoules de 1ml 1 mg (1 mg/ml)</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Et : comprimés à 1 mg (</w:t>
      </w:r>
      <w:proofErr w:type="spellStart"/>
      <w:r w:rsidRPr="00643392">
        <w:rPr>
          <w:rFonts w:cstheme="minorHAnsi"/>
          <w:kern w:val="24"/>
          <w:szCs w:val="18"/>
        </w:rPr>
        <w:t>rohypnol</w:t>
      </w:r>
      <w:proofErr w:type="spellEnd"/>
      <w:r w:rsidRPr="00643392">
        <w:rPr>
          <w:rFonts w:cstheme="minorHAnsi"/>
          <w:kern w:val="24"/>
          <w:szCs w:val="18"/>
        </w:rPr>
        <w:t>*)</w:t>
      </w:r>
    </w:p>
    <w:p w:rsidR="00A55F79" w:rsidRPr="00643392" w:rsidRDefault="00A55F79" w:rsidP="00A55F79">
      <w:pPr>
        <w:autoSpaceDE w:val="0"/>
        <w:autoSpaceDN w:val="0"/>
        <w:adjustRightInd w:val="0"/>
        <w:spacing w:after="0" w:line="240" w:lineRule="auto"/>
        <w:ind w:left="540" w:hanging="540"/>
        <w:rPr>
          <w:rFonts w:cstheme="minorHAnsi"/>
          <w:kern w:val="24"/>
          <w:szCs w:val="18"/>
        </w:rPr>
      </w:pPr>
    </w:p>
    <w:p w:rsidR="0083755F" w:rsidRPr="00643392" w:rsidRDefault="0083755F" w:rsidP="006447F5">
      <w:pPr>
        <w:numPr>
          <w:ilvl w:val="0"/>
          <w:numId w:val="23"/>
        </w:numPr>
        <w:autoSpaceDE w:val="0"/>
        <w:autoSpaceDN w:val="0"/>
        <w:adjustRightInd w:val="0"/>
        <w:spacing w:after="0" w:line="240" w:lineRule="auto"/>
        <w:rPr>
          <w:rFonts w:cstheme="minorHAnsi"/>
          <w:kern w:val="24"/>
          <w:szCs w:val="18"/>
        </w:rPr>
      </w:pPr>
      <w:r w:rsidRPr="00643392">
        <w:rPr>
          <w:rFonts w:cstheme="minorHAnsi"/>
          <w:b/>
          <w:bCs/>
          <w:kern w:val="24"/>
          <w:szCs w:val="18"/>
        </w:rPr>
        <w:t>Pharmacocinétique et métabolisme :</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Dégradation hépatique à 98% et élimination urinaire à 90% et 10% dans les selles</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Deux métabolites principaux dépourvus d'activité, les dérivés N-</w:t>
      </w:r>
      <w:proofErr w:type="spellStart"/>
      <w:r w:rsidRPr="00643392">
        <w:rPr>
          <w:rFonts w:cstheme="minorHAnsi"/>
          <w:kern w:val="24"/>
          <w:szCs w:val="18"/>
        </w:rPr>
        <w:t>déméthylé</w:t>
      </w:r>
      <w:proofErr w:type="spellEnd"/>
      <w:r w:rsidRPr="00643392">
        <w:rPr>
          <w:rFonts w:cstheme="minorHAnsi"/>
          <w:kern w:val="24"/>
          <w:szCs w:val="18"/>
        </w:rPr>
        <w:t xml:space="preserve"> (1/2t = 31 h) et 7-aminé (1/2t = 23 h</w:t>
      </w:r>
      <w:r w:rsidR="0096777F" w:rsidRPr="00643392">
        <w:rPr>
          <w:rFonts w:cstheme="minorHAnsi"/>
          <w:kern w:val="24"/>
          <w:szCs w:val="18"/>
        </w:rPr>
        <w:t>).</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 xml:space="preserve">Passe la barrière </w:t>
      </w:r>
      <w:proofErr w:type="spellStart"/>
      <w:r w:rsidRPr="00643392">
        <w:rPr>
          <w:rFonts w:cstheme="minorHAnsi"/>
          <w:kern w:val="24"/>
          <w:szCs w:val="18"/>
        </w:rPr>
        <w:t>fœto</w:t>
      </w:r>
      <w:proofErr w:type="spellEnd"/>
      <w:r w:rsidRPr="00643392">
        <w:rPr>
          <w:rFonts w:cstheme="minorHAnsi"/>
          <w:kern w:val="24"/>
          <w:szCs w:val="18"/>
        </w:rPr>
        <w:t xml:space="preserve">-placentaire, hémato-encéphalique ainsi que le lait </w:t>
      </w:r>
      <w:r w:rsidR="00643392" w:rsidRPr="00643392">
        <w:rPr>
          <w:rFonts w:cstheme="minorHAnsi"/>
          <w:kern w:val="24"/>
          <w:szCs w:val="18"/>
        </w:rPr>
        <w:t>maternel.</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Demi-vie d'élimination = 19 à 30 heures chez l'adulte.</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8 à 15 heures chez l'enfant.</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Délai d'action par voie I.V. = 2 à 3 mn.</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Durée d'action par voie I.V. : narcose : 30 mn</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sédation : 1 à 3 heures.</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 xml:space="preserve">Après administration IV de 2 mg de flunitrazépam (2 ampoules de </w:t>
      </w:r>
      <w:proofErr w:type="spellStart"/>
      <w:r w:rsidRPr="00643392">
        <w:rPr>
          <w:rFonts w:cstheme="minorHAnsi"/>
          <w:kern w:val="24"/>
          <w:szCs w:val="18"/>
        </w:rPr>
        <w:t>Narcozep</w:t>
      </w:r>
      <w:proofErr w:type="spellEnd"/>
      <w:r w:rsidRPr="00643392">
        <w:rPr>
          <w:rFonts w:cstheme="minorHAnsi"/>
          <w:kern w:val="24"/>
          <w:szCs w:val="18"/>
        </w:rPr>
        <w:t>), on obtient des concentrations plasmatiques dont la courbe contient 3 parties :</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durant la première heure qui suit l'injection, la concentration plasmatique chute rapidement ; jusqu'à la 8e heure, c'est le flunitrazépam inchangé qui domine dans le plasma, ensuite ce sont ses métabolites.</w:t>
      </w:r>
    </w:p>
    <w:p w:rsidR="00A55F79" w:rsidRPr="00643392" w:rsidRDefault="00A55F79" w:rsidP="006447F5">
      <w:pPr>
        <w:pStyle w:val="Paragraphedeliste"/>
        <w:numPr>
          <w:ilvl w:val="0"/>
          <w:numId w:val="22"/>
        </w:numPr>
        <w:autoSpaceDE w:val="0"/>
        <w:autoSpaceDN w:val="0"/>
        <w:adjustRightInd w:val="0"/>
        <w:spacing w:after="0" w:line="240" w:lineRule="auto"/>
        <w:rPr>
          <w:rFonts w:cstheme="minorHAnsi"/>
          <w:kern w:val="24"/>
          <w:szCs w:val="18"/>
        </w:rPr>
      </w:pPr>
      <w:r w:rsidRPr="00643392">
        <w:rPr>
          <w:rFonts w:cstheme="minorHAnsi"/>
          <w:kern w:val="24"/>
          <w:szCs w:val="18"/>
        </w:rPr>
        <w:t>La liaison aux protéines est importante, ≈ 78 %.</w:t>
      </w:r>
    </w:p>
    <w:p w:rsidR="0083755F" w:rsidRPr="00643392" w:rsidRDefault="0083755F" w:rsidP="006447F5">
      <w:pPr>
        <w:numPr>
          <w:ilvl w:val="0"/>
          <w:numId w:val="23"/>
        </w:numPr>
        <w:autoSpaceDE w:val="0"/>
        <w:autoSpaceDN w:val="0"/>
        <w:adjustRightInd w:val="0"/>
        <w:spacing w:after="0" w:line="240" w:lineRule="auto"/>
        <w:rPr>
          <w:rFonts w:cstheme="minorHAnsi"/>
          <w:kern w:val="24"/>
          <w:szCs w:val="18"/>
        </w:rPr>
      </w:pPr>
      <w:r w:rsidRPr="00643392">
        <w:rPr>
          <w:rFonts w:cstheme="minorHAnsi"/>
          <w:b/>
          <w:bCs/>
          <w:kern w:val="24"/>
          <w:szCs w:val="18"/>
        </w:rPr>
        <w:t>Pharmacodynamie </w:t>
      </w:r>
    </w:p>
    <w:p w:rsidR="00A55F79" w:rsidRPr="00643392" w:rsidRDefault="0083755F" w:rsidP="006447F5">
      <w:pPr>
        <w:pStyle w:val="Paragraphedeliste"/>
        <w:numPr>
          <w:ilvl w:val="1"/>
          <w:numId w:val="23"/>
        </w:numPr>
        <w:autoSpaceDE w:val="0"/>
        <w:autoSpaceDN w:val="0"/>
        <w:adjustRightInd w:val="0"/>
        <w:spacing w:after="0" w:line="240" w:lineRule="auto"/>
        <w:rPr>
          <w:rFonts w:cstheme="minorHAnsi"/>
          <w:kern w:val="24"/>
          <w:szCs w:val="18"/>
        </w:rPr>
      </w:pPr>
      <w:r w:rsidRPr="00643392">
        <w:rPr>
          <w:rFonts w:cstheme="minorHAnsi"/>
          <w:b/>
          <w:bCs/>
          <w:i/>
          <w:iCs/>
          <w:kern w:val="24"/>
          <w:szCs w:val="18"/>
        </w:rPr>
        <w:t>S.N.C.</w:t>
      </w:r>
    </w:p>
    <w:p w:rsidR="00A55F79" w:rsidRPr="00643392" w:rsidRDefault="00A55F79" w:rsidP="006447F5">
      <w:pPr>
        <w:pStyle w:val="Paragraphedeliste"/>
        <w:numPr>
          <w:ilvl w:val="0"/>
          <w:numId w:val="24"/>
        </w:numPr>
        <w:autoSpaceDE w:val="0"/>
        <w:autoSpaceDN w:val="0"/>
        <w:adjustRightInd w:val="0"/>
        <w:spacing w:after="0" w:line="240" w:lineRule="auto"/>
        <w:rPr>
          <w:rFonts w:cstheme="minorHAnsi"/>
          <w:kern w:val="24"/>
          <w:szCs w:val="18"/>
        </w:rPr>
      </w:pPr>
      <w:r w:rsidRPr="00643392">
        <w:rPr>
          <w:rFonts w:cstheme="minorHAnsi"/>
          <w:kern w:val="24"/>
          <w:szCs w:val="18"/>
        </w:rPr>
        <w:t>Effet hypnotique puissant fonction de la dose et d'installation lente.</w:t>
      </w:r>
    </w:p>
    <w:p w:rsidR="00A55F79" w:rsidRPr="00643392" w:rsidRDefault="00A55F79" w:rsidP="006447F5">
      <w:pPr>
        <w:pStyle w:val="Paragraphedeliste"/>
        <w:numPr>
          <w:ilvl w:val="0"/>
          <w:numId w:val="24"/>
        </w:numPr>
        <w:autoSpaceDE w:val="0"/>
        <w:autoSpaceDN w:val="0"/>
        <w:adjustRightInd w:val="0"/>
        <w:spacing w:after="0" w:line="240" w:lineRule="auto"/>
        <w:rPr>
          <w:rFonts w:cstheme="minorHAnsi"/>
          <w:kern w:val="24"/>
          <w:szCs w:val="18"/>
        </w:rPr>
      </w:pPr>
      <w:r w:rsidRPr="00643392">
        <w:rPr>
          <w:rFonts w:cstheme="minorHAnsi"/>
          <w:kern w:val="24"/>
          <w:szCs w:val="18"/>
        </w:rPr>
        <w:t>Anxiolytique avec diminution du tonus émotionnel.</w:t>
      </w:r>
    </w:p>
    <w:p w:rsidR="00A55F79" w:rsidRPr="00643392" w:rsidRDefault="00A55F79" w:rsidP="006447F5">
      <w:pPr>
        <w:pStyle w:val="Paragraphedeliste"/>
        <w:numPr>
          <w:ilvl w:val="0"/>
          <w:numId w:val="24"/>
        </w:numPr>
        <w:autoSpaceDE w:val="0"/>
        <w:autoSpaceDN w:val="0"/>
        <w:adjustRightInd w:val="0"/>
        <w:spacing w:after="0" w:line="240" w:lineRule="auto"/>
        <w:rPr>
          <w:rFonts w:cstheme="minorHAnsi"/>
          <w:kern w:val="24"/>
          <w:szCs w:val="18"/>
        </w:rPr>
      </w:pPr>
      <w:r w:rsidRPr="00643392">
        <w:rPr>
          <w:rFonts w:cstheme="minorHAnsi"/>
          <w:kern w:val="24"/>
          <w:szCs w:val="18"/>
        </w:rPr>
        <w:t>Pas d'effet analgésique.</w:t>
      </w:r>
    </w:p>
    <w:p w:rsidR="00A55F79" w:rsidRPr="00643392" w:rsidRDefault="00A55F79" w:rsidP="006447F5">
      <w:pPr>
        <w:pStyle w:val="Paragraphedeliste"/>
        <w:numPr>
          <w:ilvl w:val="0"/>
          <w:numId w:val="24"/>
        </w:numPr>
        <w:autoSpaceDE w:val="0"/>
        <w:autoSpaceDN w:val="0"/>
        <w:adjustRightInd w:val="0"/>
        <w:spacing w:after="0" w:line="240" w:lineRule="auto"/>
        <w:rPr>
          <w:rFonts w:cstheme="minorHAnsi"/>
          <w:kern w:val="24"/>
          <w:szCs w:val="18"/>
        </w:rPr>
      </w:pPr>
      <w:r w:rsidRPr="00643392">
        <w:rPr>
          <w:rFonts w:cstheme="minorHAnsi"/>
          <w:kern w:val="24"/>
          <w:szCs w:val="18"/>
        </w:rPr>
        <w:t xml:space="preserve">Action </w:t>
      </w:r>
      <w:proofErr w:type="spellStart"/>
      <w:r w:rsidRPr="00643392">
        <w:rPr>
          <w:rFonts w:cstheme="minorHAnsi"/>
          <w:kern w:val="24"/>
          <w:szCs w:val="18"/>
        </w:rPr>
        <w:t>anticonvulsivante</w:t>
      </w:r>
      <w:proofErr w:type="spellEnd"/>
      <w:r w:rsidRPr="00643392">
        <w:rPr>
          <w:rFonts w:cstheme="minorHAnsi"/>
          <w:kern w:val="24"/>
          <w:szCs w:val="18"/>
        </w:rPr>
        <w:t xml:space="preserve"> puissante.</w:t>
      </w:r>
    </w:p>
    <w:p w:rsidR="00A55F79" w:rsidRPr="00643392" w:rsidRDefault="00A55F79" w:rsidP="006447F5">
      <w:pPr>
        <w:pStyle w:val="Paragraphedeliste"/>
        <w:numPr>
          <w:ilvl w:val="0"/>
          <w:numId w:val="24"/>
        </w:numPr>
        <w:autoSpaceDE w:val="0"/>
        <w:autoSpaceDN w:val="0"/>
        <w:adjustRightInd w:val="0"/>
        <w:spacing w:after="0" w:line="240" w:lineRule="auto"/>
        <w:rPr>
          <w:rFonts w:cstheme="minorHAnsi"/>
          <w:kern w:val="24"/>
          <w:szCs w:val="18"/>
        </w:rPr>
      </w:pPr>
      <w:r w:rsidRPr="00643392">
        <w:rPr>
          <w:rFonts w:cstheme="minorHAnsi"/>
          <w:kern w:val="24"/>
          <w:szCs w:val="18"/>
        </w:rPr>
        <w:t>Amnésie complète couvrant les phases pré, per, et post-administration.</w:t>
      </w:r>
    </w:p>
    <w:p w:rsidR="00A55F79" w:rsidRPr="00643392" w:rsidRDefault="00A55F79" w:rsidP="006447F5">
      <w:pPr>
        <w:pStyle w:val="Paragraphedeliste"/>
        <w:numPr>
          <w:ilvl w:val="0"/>
          <w:numId w:val="24"/>
        </w:numPr>
        <w:autoSpaceDE w:val="0"/>
        <w:autoSpaceDN w:val="0"/>
        <w:adjustRightInd w:val="0"/>
        <w:spacing w:after="0" w:line="240" w:lineRule="auto"/>
        <w:rPr>
          <w:rFonts w:cstheme="minorHAnsi"/>
          <w:kern w:val="24"/>
          <w:szCs w:val="18"/>
        </w:rPr>
      </w:pPr>
      <w:r w:rsidRPr="00643392">
        <w:rPr>
          <w:rFonts w:cstheme="minorHAnsi"/>
          <w:kern w:val="24"/>
          <w:szCs w:val="18"/>
        </w:rPr>
        <w:t xml:space="preserve">Diminution du débit sanguin cérébral, de la pression de perfusion cérébrale, de la consommation d'oxygène du cerveau et de la pression </w:t>
      </w:r>
      <w:proofErr w:type="spellStart"/>
      <w:r w:rsidRPr="00643392">
        <w:rPr>
          <w:rFonts w:cstheme="minorHAnsi"/>
          <w:kern w:val="24"/>
          <w:szCs w:val="18"/>
        </w:rPr>
        <w:t>intra-crânienne</w:t>
      </w:r>
      <w:proofErr w:type="spellEnd"/>
    </w:p>
    <w:p w:rsidR="00A55F79" w:rsidRPr="00643392" w:rsidRDefault="00A55F79" w:rsidP="006447F5">
      <w:pPr>
        <w:pStyle w:val="Paragraphedeliste"/>
        <w:numPr>
          <w:ilvl w:val="1"/>
          <w:numId w:val="23"/>
        </w:numPr>
        <w:autoSpaceDE w:val="0"/>
        <w:autoSpaceDN w:val="0"/>
        <w:adjustRightInd w:val="0"/>
        <w:spacing w:after="0" w:line="240" w:lineRule="auto"/>
        <w:rPr>
          <w:rFonts w:cstheme="minorHAnsi"/>
          <w:kern w:val="24"/>
          <w:szCs w:val="18"/>
        </w:rPr>
      </w:pPr>
      <w:r w:rsidRPr="00643392">
        <w:rPr>
          <w:rFonts w:cstheme="minorHAnsi"/>
          <w:b/>
          <w:bCs/>
          <w:i/>
          <w:iCs/>
          <w:kern w:val="24"/>
          <w:szCs w:val="18"/>
        </w:rPr>
        <w:t>Cardio-vasculaire :</w:t>
      </w:r>
    </w:p>
    <w:p w:rsidR="00A55F79" w:rsidRPr="00643392" w:rsidRDefault="00A55F79" w:rsidP="006447F5">
      <w:pPr>
        <w:pStyle w:val="Paragraphedeliste"/>
        <w:numPr>
          <w:ilvl w:val="0"/>
          <w:numId w:val="25"/>
        </w:numPr>
        <w:autoSpaceDE w:val="0"/>
        <w:autoSpaceDN w:val="0"/>
        <w:adjustRightInd w:val="0"/>
        <w:spacing w:after="0" w:line="240" w:lineRule="auto"/>
        <w:rPr>
          <w:rFonts w:cstheme="minorHAnsi"/>
          <w:kern w:val="24"/>
          <w:szCs w:val="18"/>
        </w:rPr>
      </w:pPr>
      <w:r w:rsidRPr="00643392">
        <w:rPr>
          <w:rFonts w:cstheme="minorHAnsi"/>
          <w:kern w:val="24"/>
          <w:szCs w:val="18"/>
        </w:rPr>
        <w:t>Diminution modérée de la pression artérielle puis retour à la normale.</w:t>
      </w:r>
    </w:p>
    <w:p w:rsidR="00A55F79" w:rsidRPr="00643392" w:rsidRDefault="00A55F79" w:rsidP="006447F5">
      <w:pPr>
        <w:pStyle w:val="Paragraphedeliste"/>
        <w:numPr>
          <w:ilvl w:val="0"/>
          <w:numId w:val="25"/>
        </w:numPr>
        <w:autoSpaceDE w:val="0"/>
        <w:autoSpaceDN w:val="0"/>
        <w:adjustRightInd w:val="0"/>
        <w:spacing w:after="0" w:line="240" w:lineRule="auto"/>
        <w:rPr>
          <w:rFonts w:cstheme="minorHAnsi"/>
          <w:kern w:val="24"/>
          <w:szCs w:val="18"/>
        </w:rPr>
      </w:pPr>
      <w:r w:rsidRPr="00643392">
        <w:rPr>
          <w:rFonts w:cstheme="minorHAnsi"/>
          <w:kern w:val="24"/>
          <w:szCs w:val="18"/>
        </w:rPr>
        <w:t>Fréquence cardiaque peu modifiée.</w:t>
      </w:r>
    </w:p>
    <w:p w:rsidR="00A55F79" w:rsidRPr="00643392" w:rsidRDefault="00A55F79" w:rsidP="006447F5">
      <w:pPr>
        <w:pStyle w:val="Paragraphedeliste"/>
        <w:numPr>
          <w:ilvl w:val="0"/>
          <w:numId w:val="25"/>
        </w:numPr>
        <w:autoSpaceDE w:val="0"/>
        <w:autoSpaceDN w:val="0"/>
        <w:adjustRightInd w:val="0"/>
        <w:spacing w:after="0" w:line="240" w:lineRule="auto"/>
        <w:rPr>
          <w:rFonts w:cstheme="minorHAnsi"/>
          <w:kern w:val="24"/>
          <w:szCs w:val="18"/>
        </w:rPr>
      </w:pPr>
      <w:r w:rsidRPr="00643392">
        <w:rPr>
          <w:rFonts w:cstheme="minorHAnsi"/>
          <w:kern w:val="24"/>
          <w:szCs w:val="18"/>
        </w:rPr>
        <w:t>Diminution du débit cardiaque et du volume d'éjection systolique.</w:t>
      </w:r>
    </w:p>
    <w:p w:rsidR="00A55F79" w:rsidRPr="00643392" w:rsidRDefault="00A55F79" w:rsidP="006447F5">
      <w:pPr>
        <w:pStyle w:val="Paragraphedeliste"/>
        <w:numPr>
          <w:ilvl w:val="0"/>
          <w:numId w:val="25"/>
        </w:numPr>
        <w:autoSpaceDE w:val="0"/>
        <w:autoSpaceDN w:val="0"/>
        <w:adjustRightInd w:val="0"/>
        <w:spacing w:after="0" w:line="240" w:lineRule="auto"/>
        <w:rPr>
          <w:rFonts w:cstheme="minorHAnsi"/>
          <w:kern w:val="24"/>
          <w:szCs w:val="18"/>
        </w:rPr>
      </w:pPr>
      <w:r w:rsidRPr="00643392">
        <w:rPr>
          <w:rFonts w:cstheme="minorHAnsi"/>
          <w:kern w:val="24"/>
          <w:szCs w:val="18"/>
        </w:rPr>
        <w:t>Diminution de la consommation d'oxygène du myocarde.</w:t>
      </w:r>
    </w:p>
    <w:p w:rsidR="00A55F79" w:rsidRPr="00643392" w:rsidRDefault="00A55F79" w:rsidP="006447F5">
      <w:pPr>
        <w:pStyle w:val="Paragraphedeliste"/>
        <w:numPr>
          <w:ilvl w:val="1"/>
          <w:numId w:val="23"/>
        </w:numPr>
        <w:autoSpaceDE w:val="0"/>
        <w:autoSpaceDN w:val="0"/>
        <w:adjustRightInd w:val="0"/>
        <w:spacing w:after="0" w:line="240" w:lineRule="auto"/>
        <w:rPr>
          <w:rFonts w:cstheme="minorHAnsi"/>
          <w:kern w:val="24"/>
          <w:szCs w:val="18"/>
        </w:rPr>
      </w:pPr>
      <w:r w:rsidRPr="00643392">
        <w:rPr>
          <w:rFonts w:cstheme="minorHAnsi"/>
          <w:b/>
          <w:bCs/>
          <w:i/>
          <w:iCs/>
          <w:kern w:val="24"/>
          <w:szCs w:val="18"/>
        </w:rPr>
        <w:t>Poumons :</w:t>
      </w:r>
    </w:p>
    <w:p w:rsidR="00A55F79" w:rsidRPr="00643392" w:rsidRDefault="00A55F79" w:rsidP="006447F5">
      <w:pPr>
        <w:pStyle w:val="Paragraphedeliste"/>
        <w:numPr>
          <w:ilvl w:val="0"/>
          <w:numId w:val="26"/>
        </w:numPr>
        <w:autoSpaceDE w:val="0"/>
        <w:autoSpaceDN w:val="0"/>
        <w:adjustRightInd w:val="0"/>
        <w:spacing w:after="0" w:line="240" w:lineRule="auto"/>
        <w:rPr>
          <w:rFonts w:cstheme="minorHAnsi"/>
          <w:kern w:val="24"/>
          <w:szCs w:val="18"/>
        </w:rPr>
      </w:pPr>
      <w:r w:rsidRPr="00643392">
        <w:rPr>
          <w:rFonts w:cstheme="minorHAnsi"/>
          <w:kern w:val="24"/>
          <w:szCs w:val="18"/>
        </w:rPr>
        <w:t>Dépression respiratoire d'origine centrale dose-dépendante avec diminution du volume courant et augmentation modérée puis diminution de la fréquence respiratoire.</w:t>
      </w:r>
    </w:p>
    <w:p w:rsidR="00A55F79" w:rsidRPr="00643392" w:rsidRDefault="00A55F79" w:rsidP="006447F5">
      <w:pPr>
        <w:pStyle w:val="Paragraphedeliste"/>
        <w:numPr>
          <w:ilvl w:val="0"/>
          <w:numId w:val="26"/>
        </w:numPr>
        <w:autoSpaceDE w:val="0"/>
        <w:autoSpaceDN w:val="0"/>
        <w:adjustRightInd w:val="0"/>
        <w:spacing w:after="0" w:line="240" w:lineRule="auto"/>
        <w:rPr>
          <w:rFonts w:cstheme="minorHAnsi"/>
          <w:kern w:val="24"/>
          <w:szCs w:val="18"/>
        </w:rPr>
      </w:pPr>
      <w:r w:rsidRPr="00643392">
        <w:rPr>
          <w:rFonts w:cstheme="minorHAnsi"/>
          <w:kern w:val="24"/>
          <w:szCs w:val="18"/>
        </w:rPr>
        <w:t>Diminution de la compliance pulmonaire.</w:t>
      </w:r>
    </w:p>
    <w:p w:rsidR="00A55F79" w:rsidRDefault="00A55F79" w:rsidP="006447F5">
      <w:pPr>
        <w:pStyle w:val="Paragraphedeliste"/>
        <w:numPr>
          <w:ilvl w:val="0"/>
          <w:numId w:val="26"/>
        </w:numPr>
        <w:autoSpaceDE w:val="0"/>
        <w:autoSpaceDN w:val="0"/>
        <w:adjustRightInd w:val="0"/>
        <w:spacing w:after="0" w:line="240" w:lineRule="auto"/>
        <w:rPr>
          <w:rFonts w:cstheme="minorHAnsi"/>
          <w:kern w:val="24"/>
          <w:szCs w:val="18"/>
        </w:rPr>
      </w:pPr>
      <w:r w:rsidRPr="00643392">
        <w:rPr>
          <w:rFonts w:cstheme="minorHAnsi"/>
          <w:kern w:val="24"/>
          <w:szCs w:val="18"/>
        </w:rPr>
        <w:t>Apnée possible (en fonction de la dose et de la vitesse d'injection)</w:t>
      </w:r>
    </w:p>
    <w:p w:rsidR="007D1BB4" w:rsidRDefault="007D1BB4" w:rsidP="007D1BB4">
      <w:pPr>
        <w:autoSpaceDE w:val="0"/>
        <w:autoSpaceDN w:val="0"/>
        <w:adjustRightInd w:val="0"/>
        <w:spacing w:after="0" w:line="240" w:lineRule="auto"/>
        <w:rPr>
          <w:rFonts w:cstheme="minorHAnsi"/>
          <w:kern w:val="24"/>
          <w:szCs w:val="18"/>
        </w:rPr>
      </w:pPr>
    </w:p>
    <w:p w:rsidR="00C4432F" w:rsidRPr="007D1BB4" w:rsidRDefault="00C4432F" w:rsidP="007D1BB4">
      <w:pPr>
        <w:autoSpaceDE w:val="0"/>
        <w:autoSpaceDN w:val="0"/>
        <w:adjustRightInd w:val="0"/>
        <w:spacing w:after="0" w:line="240" w:lineRule="auto"/>
        <w:rPr>
          <w:rFonts w:cstheme="minorHAnsi"/>
          <w:kern w:val="24"/>
          <w:szCs w:val="18"/>
        </w:rPr>
      </w:pPr>
    </w:p>
    <w:p w:rsidR="00A55F79" w:rsidRPr="00643392" w:rsidRDefault="00A55F79" w:rsidP="006447F5">
      <w:pPr>
        <w:pStyle w:val="Paragraphedeliste"/>
        <w:numPr>
          <w:ilvl w:val="1"/>
          <w:numId w:val="23"/>
        </w:numPr>
        <w:autoSpaceDE w:val="0"/>
        <w:autoSpaceDN w:val="0"/>
        <w:adjustRightInd w:val="0"/>
        <w:spacing w:after="0" w:line="240" w:lineRule="auto"/>
        <w:rPr>
          <w:rFonts w:cstheme="minorHAnsi"/>
          <w:kern w:val="24"/>
          <w:szCs w:val="18"/>
        </w:rPr>
      </w:pPr>
      <w:r w:rsidRPr="00643392">
        <w:rPr>
          <w:rFonts w:cstheme="minorHAnsi"/>
          <w:b/>
          <w:bCs/>
          <w:i/>
          <w:iCs/>
          <w:kern w:val="24"/>
          <w:szCs w:val="18"/>
        </w:rPr>
        <w:lastRenderedPageBreak/>
        <w:t>Divers :</w:t>
      </w:r>
    </w:p>
    <w:p w:rsidR="00A55F79" w:rsidRPr="00643392" w:rsidRDefault="00A55F79" w:rsidP="006447F5">
      <w:pPr>
        <w:pStyle w:val="Paragraphedeliste"/>
        <w:numPr>
          <w:ilvl w:val="0"/>
          <w:numId w:val="27"/>
        </w:numPr>
        <w:autoSpaceDE w:val="0"/>
        <w:autoSpaceDN w:val="0"/>
        <w:adjustRightInd w:val="0"/>
        <w:spacing w:after="0" w:line="240" w:lineRule="auto"/>
        <w:rPr>
          <w:rFonts w:cstheme="minorHAnsi"/>
          <w:kern w:val="24"/>
          <w:szCs w:val="18"/>
        </w:rPr>
      </w:pPr>
      <w:r w:rsidRPr="00643392">
        <w:rPr>
          <w:rFonts w:cstheme="minorHAnsi"/>
          <w:kern w:val="24"/>
          <w:szCs w:val="18"/>
        </w:rPr>
        <w:t>Action myorelaxante.</w:t>
      </w:r>
    </w:p>
    <w:p w:rsidR="00A55F79" w:rsidRPr="00643392" w:rsidRDefault="00A55F79" w:rsidP="006447F5">
      <w:pPr>
        <w:pStyle w:val="Paragraphedeliste"/>
        <w:numPr>
          <w:ilvl w:val="0"/>
          <w:numId w:val="27"/>
        </w:numPr>
        <w:autoSpaceDE w:val="0"/>
        <w:autoSpaceDN w:val="0"/>
        <w:adjustRightInd w:val="0"/>
        <w:spacing w:after="0" w:line="240" w:lineRule="auto"/>
        <w:rPr>
          <w:rFonts w:cstheme="minorHAnsi"/>
          <w:kern w:val="24"/>
          <w:szCs w:val="18"/>
        </w:rPr>
      </w:pPr>
      <w:r w:rsidRPr="00643392">
        <w:rPr>
          <w:rFonts w:cstheme="minorHAnsi"/>
          <w:kern w:val="24"/>
          <w:szCs w:val="18"/>
        </w:rPr>
        <w:t xml:space="preserve">Diminution de la pression </w:t>
      </w:r>
      <w:proofErr w:type="spellStart"/>
      <w:r w:rsidRPr="00643392">
        <w:rPr>
          <w:rFonts w:cstheme="minorHAnsi"/>
          <w:kern w:val="24"/>
          <w:szCs w:val="18"/>
        </w:rPr>
        <w:t>intra-oculaire</w:t>
      </w:r>
      <w:proofErr w:type="spellEnd"/>
      <w:r w:rsidRPr="00643392">
        <w:rPr>
          <w:rFonts w:cstheme="minorHAnsi"/>
          <w:kern w:val="24"/>
          <w:szCs w:val="18"/>
        </w:rPr>
        <w:t>.</w:t>
      </w:r>
    </w:p>
    <w:p w:rsidR="00A55F79" w:rsidRPr="00643392" w:rsidRDefault="00A55F79" w:rsidP="006447F5">
      <w:pPr>
        <w:pStyle w:val="Paragraphedeliste"/>
        <w:numPr>
          <w:ilvl w:val="0"/>
          <w:numId w:val="27"/>
        </w:numPr>
        <w:autoSpaceDE w:val="0"/>
        <w:autoSpaceDN w:val="0"/>
        <w:adjustRightInd w:val="0"/>
        <w:spacing w:after="0" w:line="240" w:lineRule="auto"/>
        <w:rPr>
          <w:rFonts w:cstheme="minorHAnsi"/>
          <w:kern w:val="24"/>
          <w:szCs w:val="18"/>
        </w:rPr>
      </w:pPr>
      <w:r w:rsidRPr="00643392">
        <w:rPr>
          <w:rFonts w:cstheme="minorHAnsi"/>
          <w:kern w:val="24"/>
          <w:szCs w:val="18"/>
        </w:rPr>
        <w:t>Absence d'</w:t>
      </w:r>
      <w:proofErr w:type="spellStart"/>
      <w:r w:rsidRPr="00643392">
        <w:rPr>
          <w:rFonts w:cstheme="minorHAnsi"/>
          <w:kern w:val="24"/>
          <w:szCs w:val="18"/>
        </w:rPr>
        <w:t>histamino-libération</w:t>
      </w:r>
      <w:proofErr w:type="spellEnd"/>
      <w:r w:rsidRPr="00643392">
        <w:rPr>
          <w:rFonts w:cstheme="minorHAnsi"/>
          <w:kern w:val="24"/>
          <w:szCs w:val="18"/>
        </w:rPr>
        <w:t xml:space="preserve"> notable.</w:t>
      </w:r>
    </w:p>
    <w:p w:rsidR="00A55F79" w:rsidRPr="00643392" w:rsidRDefault="00A55F79" w:rsidP="006447F5">
      <w:pPr>
        <w:pStyle w:val="Paragraphedeliste"/>
        <w:numPr>
          <w:ilvl w:val="0"/>
          <w:numId w:val="27"/>
        </w:numPr>
        <w:autoSpaceDE w:val="0"/>
        <w:autoSpaceDN w:val="0"/>
        <w:adjustRightInd w:val="0"/>
        <w:spacing w:after="0" w:line="240" w:lineRule="auto"/>
        <w:rPr>
          <w:rFonts w:cstheme="minorHAnsi"/>
          <w:kern w:val="24"/>
          <w:szCs w:val="18"/>
        </w:rPr>
      </w:pPr>
      <w:r w:rsidRPr="00643392">
        <w:rPr>
          <w:rFonts w:cstheme="minorHAnsi"/>
          <w:kern w:val="24"/>
          <w:szCs w:val="18"/>
        </w:rPr>
        <w:t>Ralentissement du transit intestinal.</w:t>
      </w:r>
    </w:p>
    <w:p w:rsidR="00A55F79" w:rsidRPr="00643392" w:rsidRDefault="00A55F79" w:rsidP="006447F5">
      <w:pPr>
        <w:pStyle w:val="Paragraphedeliste"/>
        <w:numPr>
          <w:ilvl w:val="0"/>
          <w:numId w:val="27"/>
        </w:numPr>
        <w:autoSpaceDE w:val="0"/>
        <w:autoSpaceDN w:val="0"/>
        <w:adjustRightInd w:val="0"/>
        <w:spacing w:after="0" w:line="240" w:lineRule="auto"/>
        <w:rPr>
          <w:rFonts w:cstheme="minorHAnsi"/>
          <w:kern w:val="24"/>
          <w:szCs w:val="18"/>
        </w:rPr>
      </w:pPr>
      <w:r w:rsidRPr="00643392">
        <w:rPr>
          <w:rFonts w:cstheme="minorHAnsi"/>
          <w:kern w:val="24"/>
          <w:szCs w:val="18"/>
        </w:rPr>
        <w:t>Vasodilatation cutanée et hypothermie.</w:t>
      </w:r>
    </w:p>
    <w:p w:rsidR="008A7570" w:rsidRPr="00643392" w:rsidRDefault="008A7570" w:rsidP="006447F5">
      <w:pPr>
        <w:numPr>
          <w:ilvl w:val="0"/>
          <w:numId w:val="23"/>
        </w:numPr>
        <w:autoSpaceDE w:val="0"/>
        <w:autoSpaceDN w:val="0"/>
        <w:adjustRightInd w:val="0"/>
        <w:spacing w:after="0" w:line="240" w:lineRule="auto"/>
        <w:rPr>
          <w:rFonts w:cstheme="minorHAnsi"/>
          <w:kern w:val="24"/>
          <w:szCs w:val="18"/>
        </w:rPr>
      </w:pPr>
      <w:r w:rsidRPr="00643392">
        <w:rPr>
          <w:rFonts w:cstheme="minorHAnsi"/>
          <w:b/>
          <w:bCs/>
          <w:kern w:val="24"/>
          <w:szCs w:val="18"/>
        </w:rPr>
        <w:t>indications</w:t>
      </w:r>
    </w:p>
    <w:p w:rsidR="00A55F79" w:rsidRPr="00643392" w:rsidRDefault="00A55F79" w:rsidP="006447F5">
      <w:pPr>
        <w:pStyle w:val="Paragraphedeliste"/>
        <w:numPr>
          <w:ilvl w:val="0"/>
          <w:numId w:val="28"/>
        </w:numPr>
        <w:autoSpaceDE w:val="0"/>
        <w:autoSpaceDN w:val="0"/>
        <w:adjustRightInd w:val="0"/>
        <w:spacing w:after="0" w:line="240" w:lineRule="auto"/>
        <w:rPr>
          <w:rFonts w:cstheme="minorHAnsi"/>
          <w:kern w:val="24"/>
          <w:szCs w:val="18"/>
        </w:rPr>
      </w:pPr>
      <w:r w:rsidRPr="00643392">
        <w:rPr>
          <w:rFonts w:cstheme="minorHAnsi"/>
          <w:kern w:val="24"/>
          <w:szCs w:val="18"/>
        </w:rPr>
        <w:t>Prémédication.</w:t>
      </w:r>
    </w:p>
    <w:p w:rsidR="00A55F79" w:rsidRPr="00643392" w:rsidRDefault="00A55F79" w:rsidP="006447F5">
      <w:pPr>
        <w:pStyle w:val="Paragraphedeliste"/>
        <w:numPr>
          <w:ilvl w:val="0"/>
          <w:numId w:val="28"/>
        </w:numPr>
        <w:autoSpaceDE w:val="0"/>
        <w:autoSpaceDN w:val="0"/>
        <w:adjustRightInd w:val="0"/>
        <w:spacing w:after="0" w:line="240" w:lineRule="auto"/>
        <w:rPr>
          <w:rFonts w:cstheme="minorHAnsi"/>
          <w:kern w:val="24"/>
          <w:szCs w:val="18"/>
        </w:rPr>
      </w:pPr>
      <w:r w:rsidRPr="00643392">
        <w:rPr>
          <w:rFonts w:cstheme="minorHAnsi"/>
          <w:kern w:val="24"/>
          <w:szCs w:val="18"/>
        </w:rPr>
        <w:t>Agent d’induction, de potentialisation et d’entretien de l’anesthésie.</w:t>
      </w:r>
    </w:p>
    <w:p w:rsidR="00A55F79" w:rsidRPr="00643392" w:rsidRDefault="00A55F79" w:rsidP="006447F5">
      <w:pPr>
        <w:pStyle w:val="Paragraphedeliste"/>
        <w:numPr>
          <w:ilvl w:val="0"/>
          <w:numId w:val="28"/>
        </w:numPr>
        <w:autoSpaceDE w:val="0"/>
        <w:autoSpaceDN w:val="0"/>
        <w:adjustRightInd w:val="0"/>
        <w:spacing w:after="0" w:line="240" w:lineRule="auto"/>
        <w:rPr>
          <w:rFonts w:cstheme="minorHAnsi"/>
          <w:kern w:val="24"/>
          <w:szCs w:val="18"/>
        </w:rPr>
      </w:pPr>
      <w:r w:rsidRPr="00643392">
        <w:rPr>
          <w:rFonts w:cstheme="minorHAnsi"/>
          <w:kern w:val="24"/>
          <w:szCs w:val="18"/>
        </w:rPr>
        <w:t>Sédation en réanimation ; adaptation au respirateur (en l’absence d’un problème mécanique : défaut de réglage, encombrement bronchique...)</w:t>
      </w:r>
    </w:p>
    <w:p w:rsidR="000D1D1C" w:rsidRPr="00643392" w:rsidRDefault="000D1D1C" w:rsidP="006447F5">
      <w:pPr>
        <w:numPr>
          <w:ilvl w:val="0"/>
          <w:numId w:val="23"/>
        </w:numPr>
        <w:autoSpaceDE w:val="0"/>
        <w:autoSpaceDN w:val="0"/>
        <w:adjustRightInd w:val="0"/>
        <w:spacing w:after="0" w:line="240" w:lineRule="auto"/>
        <w:rPr>
          <w:rFonts w:cstheme="minorHAnsi"/>
          <w:kern w:val="24"/>
          <w:szCs w:val="18"/>
        </w:rPr>
      </w:pPr>
      <w:r w:rsidRPr="00643392">
        <w:rPr>
          <w:rFonts w:cstheme="minorHAnsi"/>
          <w:b/>
          <w:bCs/>
          <w:kern w:val="24"/>
          <w:szCs w:val="18"/>
        </w:rPr>
        <w:t>posologie</w:t>
      </w:r>
    </w:p>
    <w:p w:rsidR="00A55F79" w:rsidRPr="00643392" w:rsidRDefault="00A55F79" w:rsidP="006447F5">
      <w:pPr>
        <w:pStyle w:val="Paragraphedeliste"/>
        <w:numPr>
          <w:ilvl w:val="0"/>
          <w:numId w:val="29"/>
        </w:numPr>
        <w:autoSpaceDE w:val="0"/>
        <w:autoSpaceDN w:val="0"/>
        <w:adjustRightInd w:val="0"/>
        <w:spacing w:after="0" w:line="240" w:lineRule="auto"/>
        <w:rPr>
          <w:rFonts w:cstheme="minorHAnsi"/>
          <w:kern w:val="24"/>
          <w:szCs w:val="18"/>
        </w:rPr>
      </w:pPr>
      <w:r w:rsidRPr="00643392">
        <w:rPr>
          <w:rFonts w:cstheme="minorHAnsi"/>
          <w:kern w:val="24"/>
          <w:szCs w:val="18"/>
        </w:rPr>
        <w:t>Sédation :</w:t>
      </w:r>
    </w:p>
    <w:p w:rsidR="00A55F79" w:rsidRPr="00643392" w:rsidRDefault="00A55F79" w:rsidP="006447F5">
      <w:pPr>
        <w:pStyle w:val="Paragraphedeliste"/>
        <w:numPr>
          <w:ilvl w:val="0"/>
          <w:numId w:val="29"/>
        </w:numPr>
        <w:autoSpaceDE w:val="0"/>
        <w:autoSpaceDN w:val="0"/>
        <w:adjustRightInd w:val="0"/>
        <w:spacing w:after="0" w:line="240" w:lineRule="auto"/>
        <w:rPr>
          <w:rFonts w:cstheme="minorHAnsi"/>
          <w:kern w:val="24"/>
          <w:szCs w:val="18"/>
        </w:rPr>
      </w:pPr>
      <w:r w:rsidRPr="00643392">
        <w:rPr>
          <w:rFonts w:cstheme="minorHAnsi"/>
          <w:kern w:val="24"/>
          <w:szCs w:val="18"/>
        </w:rPr>
        <w:t>0,5 à 1 mg/h. en administration continue.</w:t>
      </w:r>
    </w:p>
    <w:p w:rsidR="00A55F79" w:rsidRPr="00643392" w:rsidRDefault="00A55F79" w:rsidP="006447F5">
      <w:pPr>
        <w:pStyle w:val="Paragraphedeliste"/>
        <w:numPr>
          <w:ilvl w:val="0"/>
          <w:numId w:val="29"/>
        </w:numPr>
        <w:autoSpaceDE w:val="0"/>
        <w:autoSpaceDN w:val="0"/>
        <w:adjustRightInd w:val="0"/>
        <w:spacing w:after="0" w:line="240" w:lineRule="auto"/>
        <w:rPr>
          <w:rFonts w:cstheme="minorHAnsi"/>
          <w:kern w:val="24"/>
          <w:szCs w:val="18"/>
        </w:rPr>
      </w:pPr>
      <w:r w:rsidRPr="00643392">
        <w:rPr>
          <w:rFonts w:cstheme="minorHAnsi"/>
          <w:kern w:val="24"/>
          <w:szCs w:val="18"/>
        </w:rPr>
        <w:t>Anesthésie :</w:t>
      </w:r>
    </w:p>
    <w:p w:rsidR="00A55F79" w:rsidRPr="00643392" w:rsidRDefault="00A55F79" w:rsidP="006447F5">
      <w:pPr>
        <w:pStyle w:val="Paragraphedeliste"/>
        <w:numPr>
          <w:ilvl w:val="1"/>
          <w:numId w:val="29"/>
        </w:numPr>
        <w:autoSpaceDE w:val="0"/>
        <w:autoSpaceDN w:val="0"/>
        <w:adjustRightInd w:val="0"/>
        <w:spacing w:after="0" w:line="240" w:lineRule="auto"/>
        <w:rPr>
          <w:rFonts w:cstheme="minorHAnsi"/>
          <w:kern w:val="24"/>
          <w:szCs w:val="18"/>
        </w:rPr>
      </w:pPr>
      <w:r w:rsidRPr="00643392">
        <w:rPr>
          <w:rFonts w:cstheme="minorHAnsi"/>
          <w:kern w:val="24"/>
          <w:szCs w:val="18"/>
        </w:rPr>
        <w:t>Prémédication : 0,015 - 0,030 mg/kg en I.M. avant l'induction ou 1 mg per os 60 minutes avant l'induction</w:t>
      </w:r>
    </w:p>
    <w:p w:rsidR="00A55F79" w:rsidRPr="00643392" w:rsidRDefault="00A55F79" w:rsidP="006447F5">
      <w:pPr>
        <w:pStyle w:val="Paragraphedeliste"/>
        <w:numPr>
          <w:ilvl w:val="1"/>
          <w:numId w:val="29"/>
        </w:numPr>
        <w:autoSpaceDE w:val="0"/>
        <w:autoSpaceDN w:val="0"/>
        <w:adjustRightInd w:val="0"/>
        <w:spacing w:after="0" w:line="240" w:lineRule="auto"/>
        <w:rPr>
          <w:rFonts w:cstheme="minorHAnsi"/>
          <w:kern w:val="24"/>
          <w:szCs w:val="18"/>
        </w:rPr>
      </w:pPr>
      <w:r w:rsidRPr="00643392">
        <w:rPr>
          <w:rFonts w:cstheme="minorHAnsi"/>
          <w:kern w:val="24"/>
          <w:szCs w:val="18"/>
        </w:rPr>
        <w:t xml:space="preserve">Induction : 0,015 - 0,03 mg/kg en I.V.D. lente (le 1er mg en 30 </w:t>
      </w:r>
      <w:r w:rsidR="000D1D1C" w:rsidRPr="00643392">
        <w:rPr>
          <w:rFonts w:cstheme="minorHAnsi"/>
          <w:kern w:val="24"/>
          <w:szCs w:val="18"/>
        </w:rPr>
        <w:t>secs</w:t>
      </w:r>
      <w:r w:rsidRPr="00643392">
        <w:rPr>
          <w:rFonts w:cstheme="minorHAnsi"/>
          <w:kern w:val="24"/>
          <w:szCs w:val="18"/>
        </w:rPr>
        <w:t>.</w:t>
      </w:r>
      <w:r w:rsidR="000D1D1C" w:rsidRPr="00643392">
        <w:rPr>
          <w:rFonts w:cstheme="minorHAnsi"/>
          <w:kern w:val="24"/>
          <w:szCs w:val="18"/>
        </w:rPr>
        <w:t>) </w:t>
      </w:r>
      <w:proofErr w:type="gramStart"/>
      <w:r w:rsidR="000D1D1C" w:rsidRPr="00643392">
        <w:rPr>
          <w:rFonts w:cstheme="minorHAnsi"/>
          <w:kern w:val="24"/>
          <w:szCs w:val="18"/>
        </w:rPr>
        <w:t>;</w:t>
      </w:r>
      <w:r w:rsidRPr="00643392">
        <w:rPr>
          <w:rFonts w:cstheme="minorHAnsi"/>
          <w:kern w:val="24"/>
          <w:szCs w:val="18"/>
        </w:rPr>
        <w:t xml:space="preserve"> </w:t>
      </w:r>
      <w:r w:rsidR="000D1D1C" w:rsidRPr="00643392">
        <w:rPr>
          <w:rFonts w:cstheme="minorHAnsi"/>
          <w:kern w:val="24"/>
          <w:szCs w:val="18"/>
        </w:rPr>
        <w:t xml:space="preserve"> </w:t>
      </w:r>
      <w:r w:rsidRPr="00643392">
        <w:rPr>
          <w:rFonts w:cstheme="minorHAnsi"/>
          <w:kern w:val="24"/>
          <w:szCs w:val="18"/>
        </w:rPr>
        <w:t>(</w:t>
      </w:r>
      <w:proofErr w:type="gramEnd"/>
      <w:r w:rsidRPr="00643392">
        <w:rPr>
          <w:rFonts w:cstheme="minorHAnsi"/>
          <w:kern w:val="24"/>
          <w:szCs w:val="18"/>
        </w:rPr>
        <w:t>1 à 2 ampoules/75 kg).</w:t>
      </w:r>
    </w:p>
    <w:p w:rsidR="00A55F79" w:rsidRPr="00643392" w:rsidRDefault="00A55F79" w:rsidP="006447F5">
      <w:pPr>
        <w:pStyle w:val="Paragraphedeliste"/>
        <w:numPr>
          <w:ilvl w:val="1"/>
          <w:numId w:val="29"/>
        </w:numPr>
        <w:autoSpaceDE w:val="0"/>
        <w:autoSpaceDN w:val="0"/>
        <w:adjustRightInd w:val="0"/>
        <w:spacing w:after="0" w:line="240" w:lineRule="auto"/>
        <w:rPr>
          <w:rFonts w:cstheme="minorHAnsi"/>
          <w:kern w:val="24"/>
          <w:szCs w:val="18"/>
        </w:rPr>
      </w:pPr>
      <w:r w:rsidRPr="00643392">
        <w:rPr>
          <w:rFonts w:cstheme="minorHAnsi"/>
          <w:kern w:val="24"/>
          <w:szCs w:val="18"/>
        </w:rPr>
        <w:t>Dose d'entretien : 1/2 puis 1/3 de la dose initiale toutes les 45 à 60 mn.</w:t>
      </w:r>
    </w:p>
    <w:p w:rsidR="00A55F79" w:rsidRPr="00643392" w:rsidRDefault="00A55F79" w:rsidP="006447F5">
      <w:pPr>
        <w:pStyle w:val="Paragraphedeliste"/>
        <w:numPr>
          <w:ilvl w:val="1"/>
          <w:numId w:val="29"/>
        </w:numPr>
        <w:autoSpaceDE w:val="0"/>
        <w:autoSpaceDN w:val="0"/>
        <w:adjustRightInd w:val="0"/>
        <w:spacing w:after="0" w:line="240" w:lineRule="auto"/>
        <w:rPr>
          <w:rFonts w:cstheme="minorHAnsi"/>
          <w:kern w:val="24"/>
          <w:szCs w:val="18"/>
        </w:rPr>
      </w:pPr>
      <w:r w:rsidRPr="00643392">
        <w:rPr>
          <w:rFonts w:cstheme="minorHAnsi"/>
          <w:kern w:val="24"/>
          <w:szCs w:val="18"/>
        </w:rPr>
        <w:t>Enfant : 0,03 - 0,05 mg/kg.</w:t>
      </w:r>
    </w:p>
    <w:p w:rsidR="00A55F79" w:rsidRPr="00643392" w:rsidRDefault="00A55F79" w:rsidP="006447F5">
      <w:pPr>
        <w:pStyle w:val="Paragraphedeliste"/>
        <w:numPr>
          <w:ilvl w:val="0"/>
          <w:numId w:val="29"/>
        </w:numPr>
        <w:autoSpaceDE w:val="0"/>
        <w:autoSpaceDN w:val="0"/>
        <w:adjustRightInd w:val="0"/>
        <w:spacing w:after="0" w:line="240" w:lineRule="auto"/>
        <w:rPr>
          <w:rFonts w:cstheme="minorHAnsi"/>
          <w:kern w:val="24"/>
          <w:szCs w:val="18"/>
        </w:rPr>
      </w:pPr>
      <w:r w:rsidRPr="00643392">
        <w:rPr>
          <w:rFonts w:cstheme="minorHAnsi"/>
          <w:kern w:val="24"/>
          <w:szCs w:val="18"/>
        </w:rPr>
        <w:t>Diminuer les doses chez l'insuffisant hépatique, insuffisant cardiaque et sujet âgé</w:t>
      </w:r>
    </w:p>
    <w:p w:rsidR="000D1D1C" w:rsidRPr="00643392" w:rsidRDefault="000D1D1C" w:rsidP="006447F5">
      <w:pPr>
        <w:numPr>
          <w:ilvl w:val="0"/>
          <w:numId w:val="23"/>
        </w:numPr>
        <w:autoSpaceDE w:val="0"/>
        <w:autoSpaceDN w:val="0"/>
        <w:adjustRightInd w:val="0"/>
        <w:spacing w:after="0" w:line="240" w:lineRule="auto"/>
        <w:rPr>
          <w:rFonts w:cstheme="minorHAnsi"/>
          <w:kern w:val="24"/>
          <w:szCs w:val="18"/>
        </w:rPr>
      </w:pPr>
      <w:r w:rsidRPr="00643392">
        <w:rPr>
          <w:rFonts w:cstheme="minorHAnsi"/>
          <w:b/>
          <w:bCs/>
          <w:kern w:val="24"/>
          <w:szCs w:val="18"/>
        </w:rPr>
        <w:t>surdosage</w:t>
      </w:r>
    </w:p>
    <w:p w:rsidR="00A55F79" w:rsidRPr="00643392" w:rsidRDefault="00A55F79" w:rsidP="006447F5">
      <w:pPr>
        <w:pStyle w:val="Paragraphedeliste"/>
        <w:numPr>
          <w:ilvl w:val="0"/>
          <w:numId w:val="30"/>
        </w:numPr>
        <w:autoSpaceDE w:val="0"/>
        <w:autoSpaceDN w:val="0"/>
        <w:adjustRightInd w:val="0"/>
        <w:spacing w:after="0" w:line="240" w:lineRule="auto"/>
        <w:rPr>
          <w:rFonts w:cstheme="minorHAnsi"/>
          <w:kern w:val="24"/>
          <w:szCs w:val="18"/>
        </w:rPr>
      </w:pPr>
      <w:r w:rsidRPr="00643392">
        <w:rPr>
          <w:rFonts w:cstheme="minorHAnsi"/>
          <w:kern w:val="24"/>
          <w:szCs w:val="18"/>
        </w:rPr>
        <w:t>Somnolence, coma avec dépression respiratoire ventilation assistée), hypotension.</w:t>
      </w:r>
    </w:p>
    <w:p w:rsidR="00A55F79" w:rsidRPr="00643392" w:rsidRDefault="00A55F79" w:rsidP="006447F5">
      <w:pPr>
        <w:pStyle w:val="Paragraphedeliste"/>
        <w:numPr>
          <w:ilvl w:val="0"/>
          <w:numId w:val="30"/>
        </w:numPr>
        <w:autoSpaceDE w:val="0"/>
        <w:autoSpaceDN w:val="0"/>
        <w:adjustRightInd w:val="0"/>
        <w:spacing w:after="0" w:line="240" w:lineRule="auto"/>
        <w:rPr>
          <w:rFonts w:cstheme="minorHAnsi"/>
          <w:kern w:val="24"/>
          <w:szCs w:val="18"/>
        </w:rPr>
      </w:pPr>
      <w:r w:rsidRPr="00643392">
        <w:rPr>
          <w:rFonts w:cstheme="minorHAnsi"/>
          <w:kern w:val="24"/>
          <w:szCs w:val="18"/>
        </w:rPr>
        <w:t>Antidote : flumazénil (</w:t>
      </w:r>
      <w:proofErr w:type="spellStart"/>
      <w:r w:rsidRPr="00643392">
        <w:rPr>
          <w:rFonts w:cstheme="minorHAnsi"/>
          <w:kern w:val="24"/>
          <w:szCs w:val="18"/>
        </w:rPr>
        <w:t>Anexate</w:t>
      </w:r>
      <w:proofErr w:type="spellEnd"/>
      <w:r w:rsidRPr="00643392">
        <w:rPr>
          <w:rFonts w:cstheme="minorHAnsi"/>
          <w:kern w:val="24"/>
          <w:szCs w:val="18"/>
        </w:rPr>
        <w:t>*).</w:t>
      </w:r>
    </w:p>
    <w:p w:rsidR="000D1D1C" w:rsidRPr="00643392" w:rsidRDefault="000D1D1C" w:rsidP="006447F5">
      <w:pPr>
        <w:numPr>
          <w:ilvl w:val="0"/>
          <w:numId w:val="23"/>
        </w:numPr>
        <w:autoSpaceDE w:val="0"/>
        <w:autoSpaceDN w:val="0"/>
        <w:adjustRightInd w:val="0"/>
        <w:spacing w:after="0" w:line="240" w:lineRule="auto"/>
        <w:rPr>
          <w:rFonts w:cstheme="minorHAnsi"/>
          <w:kern w:val="24"/>
          <w:szCs w:val="18"/>
        </w:rPr>
      </w:pPr>
      <w:r w:rsidRPr="00643392">
        <w:rPr>
          <w:rFonts w:cstheme="minorHAnsi"/>
          <w:b/>
          <w:bCs/>
          <w:kern w:val="24"/>
          <w:szCs w:val="18"/>
        </w:rPr>
        <w:t>Interférences médicamenteuses</w:t>
      </w:r>
    </w:p>
    <w:p w:rsidR="00A55F79" w:rsidRPr="00643392" w:rsidRDefault="00A55F79" w:rsidP="006447F5">
      <w:pPr>
        <w:pStyle w:val="Paragraphedeliste"/>
        <w:numPr>
          <w:ilvl w:val="0"/>
          <w:numId w:val="31"/>
        </w:numPr>
        <w:autoSpaceDE w:val="0"/>
        <w:autoSpaceDN w:val="0"/>
        <w:adjustRightInd w:val="0"/>
        <w:spacing w:after="0" w:line="240" w:lineRule="auto"/>
        <w:rPr>
          <w:rFonts w:cstheme="minorHAnsi"/>
          <w:kern w:val="24"/>
          <w:szCs w:val="18"/>
        </w:rPr>
      </w:pPr>
      <w:r w:rsidRPr="00643392">
        <w:rPr>
          <w:rFonts w:cstheme="minorHAnsi"/>
          <w:kern w:val="24"/>
          <w:szCs w:val="18"/>
        </w:rPr>
        <w:t>Majoration des effets des drogues dépressives du S.N.C.</w:t>
      </w:r>
    </w:p>
    <w:p w:rsidR="00A55F79" w:rsidRPr="00643392" w:rsidRDefault="00A55F79" w:rsidP="006447F5">
      <w:pPr>
        <w:pStyle w:val="Paragraphedeliste"/>
        <w:numPr>
          <w:ilvl w:val="0"/>
          <w:numId w:val="31"/>
        </w:numPr>
        <w:autoSpaceDE w:val="0"/>
        <w:autoSpaceDN w:val="0"/>
        <w:adjustRightInd w:val="0"/>
        <w:spacing w:after="0" w:line="240" w:lineRule="auto"/>
        <w:rPr>
          <w:rFonts w:cstheme="minorHAnsi"/>
          <w:kern w:val="24"/>
          <w:szCs w:val="18"/>
        </w:rPr>
      </w:pPr>
      <w:r w:rsidRPr="00643392">
        <w:rPr>
          <w:rFonts w:cstheme="minorHAnsi"/>
          <w:kern w:val="24"/>
          <w:szCs w:val="18"/>
        </w:rPr>
        <w:t>Morphinomimétiques : potentialisation et majoration de la dépression respiratoire.</w:t>
      </w:r>
    </w:p>
    <w:p w:rsidR="00A55F79" w:rsidRPr="00643392" w:rsidRDefault="00A55F79" w:rsidP="006447F5">
      <w:pPr>
        <w:pStyle w:val="Paragraphedeliste"/>
        <w:numPr>
          <w:ilvl w:val="0"/>
          <w:numId w:val="31"/>
        </w:numPr>
        <w:autoSpaceDE w:val="0"/>
        <w:autoSpaceDN w:val="0"/>
        <w:adjustRightInd w:val="0"/>
        <w:spacing w:after="0" w:line="240" w:lineRule="auto"/>
        <w:rPr>
          <w:rFonts w:cstheme="minorHAnsi"/>
          <w:kern w:val="24"/>
          <w:szCs w:val="18"/>
        </w:rPr>
      </w:pPr>
      <w:r w:rsidRPr="00643392">
        <w:rPr>
          <w:rFonts w:cstheme="minorHAnsi"/>
          <w:kern w:val="24"/>
          <w:szCs w:val="18"/>
        </w:rPr>
        <w:t xml:space="preserve">Diminue les </w:t>
      </w:r>
      <w:proofErr w:type="spellStart"/>
      <w:r w:rsidRPr="00643392">
        <w:rPr>
          <w:rFonts w:cstheme="minorHAnsi"/>
          <w:kern w:val="24"/>
          <w:szCs w:val="18"/>
        </w:rPr>
        <w:t>myoclonies</w:t>
      </w:r>
      <w:proofErr w:type="spellEnd"/>
      <w:r w:rsidRPr="00643392">
        <w:rPr>
          <w:rFonts w:cstheme="minorHAnsi"/>
          <w:kern w:val="24"/>
          <w:szCs w:val="18"/>
        </w:rPr>
        <w:t xml:space="preserve"> de l'</w:t>
      </w:r>
      <w:proofErr w:type="spellStart"/>
      <w:r w:rsidRPr="00643392">
        <w:rPr>
          <w:rFonts w:cstheme="minorHAnsi"/>
          <w:kern w:val="24"/>
          <w:szCs w:val="18"/>
        </w:rPr>
        <w:t>hypnomidate</w:t>
      </w:r>
      <w:proofErr w:type="spellEnd"/>
      <w:r w:rsidRPr="00643392">
        <w:rPr>
          <w:rFonts w:cstheme="minorHAnsi"/>
          <w:kern w:val="24"/>
          <w:szCs w:val="18"/>
        </w:rPr>
        <w:t>.</w:t>
      </w:r>
    </w:p>
    <w:p w:rsidR="00A55F79" w:rsidRPr="00643392" w:rsidRDefault="00A55F79" w:rsidP="006447F5">
      <w:pPr>
        <w:pStyle w:val="Paragraphedeliste"/>
        <w:numPr>
          <w:ilvl w:val="0"/>
          <w:numId w:val="31"/>
        </w:numPr>
        <w:autoSpaceDE w:val="0"/>
        <w:autoSpaceDN w:val="0"/>
        <w:adjustRightInd w:val="0"/>
        <w:spacing w:after="0" w:line="240" w:lineRule="auto"/>
        <w:rPr>
          <w:rFonts w:cstheme="minorHAnsi"/>
          <w:kern w:val="24"/>
          <w:szCs w:val="18"/>
        </w:rPr>
      </w:pPr>
      <w:r w:rsidRPr="00643392">
        <w:rPr>
          <w:rFonts w:cstheme="minorHAnsi"/>
          <w:kern w:val="24"/>
          <w:szCs w:val="18"/>
        </w:rPr>
        <w:t>Diminue les hallucinations liées à la kétamine.</w:t>
      </w:r>
    </w:p>
    <w:p w:rsidR="000D1D1C" w:rsidRPr="00643392" w:rsidRDefault="000D1D1C" w:rsidP="006447F5">
      <w:pPr>
        <w:numPr>
          <w:ilvl w:val="0"/>
          <w:numId w:val="23"/>
        </w:numPr>
        <w:autoSpaceDE w:val="0"/>
        <w:autoSpaceDN w:val="0"/>
        <w:adjustRightInd w:val="0"/>
        <w:spacing w:after="0" w:line="240" w:lineRule="auto"/>
        <w:rPr>
          <w:rFonts w:cstheme="minorHAnsi"/>
          <w:kern w:val="24"/>
          <w:szCs w:val="18"/>
        </w:rPr>
      </w:pPr>
      <w:r w:rsidRPr="00643392">
        <w:rPr>
          <w:rFonts w:cstheme="minorHAnsi"/>
          <w:b/>
          <w:bCs/>
          <w:kern w:val="24"/>
          <w:szCs w:val="18"/>
        </w:rPr>
        <w:t>Effets indésirables</w:t>
      </w:r>
    </w:p>
    <w:p w:rsidR="00A55F79" w:rsidRPr="00643392" w:rsidRDefault="00A55F79" w:rsidP="006447F5">
      <w:pPr>
        <w:pStyle w:val="Paragraphedeliste"/>
        <w:numPr>
          <w:ilvl w:val="0"/>
          <w:numId w:val="32"/>
        </w:numPr>
        <w:autoSpaceDE w:val="0"/>
        <w:autoSpaceDN w:val="0"/>
        <w:adjustRightInd w:val="0"/>
        <w:spacing w:after="0" w:line="240" w:lineRule="auto"/>
        <w:rPr>
          <w:rFonts w:cstheme="minorHAnsi"/>
          <w:kern w:val="24"/>
          <w:szCs w:val="18"/>
        </w:rPr>
      </w:pPr>
      <w:r w:rsidRPr="00643392">
        <w:rPr>
          <w:rFonts w:cstheme="minorHAnsi"/>
          <w:kern w:val="24"/>
          <w:szCs w:val="18"/>
        </w:rPr>
        <w:t>Hypotension artérielle et dépression respiratoire à l'induction surtout si injection rapide.</w:t>
      </w:r>
    </w:p>
    <w:p w:rsidR="00A55F79" w:rsidRPr="00643392" w:rsidRDefault="00A55F79" w:rsidP="006447F5">
      <w:pPr>
        <w:pStyle w:val="Paragraphedeliste"/>
        <w:numPr>
          <w:ilvl w:val="0"/>
          <w:numId w:val="32"/>
        </w:numPr>
        <w:autoSpaceDE w:val="0"/>
        <w:autoSpaceDN w:val="0"/>
        <w:adjustRightInd w:val="0"/>
        <w:spacing w:after="0" w:line="240" w:lineRule="auto"/>
        <w:rPr>
          <w:rFonts w:cstheme="minorHAnsi"/>
          <w:kern w:val="24"/>
          <w:szCs w:val="18"/>
        </w:rPr>
      </w:pPr>
      <w:r w:rsidRPr="00643392">
        <w:rPr>
          <w:rFonts w:cstheme="minorHAnsi"/>
          <w:kern w:val="24"/>
          <w:szCs w:val="18"/>
        </w:rPr>
        <w:t>Frissons au réveil.</w:t>
      </w:r>
    </w:p>
    <w:p w:rsidR="00A55F79" w:rsidRPr="00643392" w:rsidRDefault="00A55F79" w:rsidP="006447F5">
      <w:pPr>
        <w:pStyle w:val="Paragraphedeliste"/>
        <w:numPr>
          <w:ilvl w:val="0"/>
          <w:numId w:val="32"/>
        </w:numPr>
        <w:autoSpaceDE w:val="0"/>
        <w:autoSpaceDN w:val="0"/>
        <w:adjustRightInd w:val="0"/>
        <w:spacing w:after="0" w:line="240" w:lineRule="auto"/>
        <w:rPr>
          <w:rFonts w:cstheme="minorHAnsi"/>
          <w:kern w:val="24"/>
          <w:szCs w:val="18"/>
        </w:rPr>
      </w:pPr>
      <w:r w:rsidRPr="00643392">
        <w:rPr>
          <w:rFonts w:cstheme="minorHAnsi"/>
          <w:kern w:val="24"/>
          <w:szCs w:val="18"/>
        </w:rPr>
        <w:t>Intolérance veineuse, douleurs au point d'injection, thrombophlébites localisées.</w:t>
      </w:r>
    </w:p>
    <w:p w:rsidR="00A55F79" w:rsidRPr="00643392" w:rsidRDefault="00A55F79" w:rsidP="006447F5">
      <w:pPr>
        <w:pStyle w:val="Paragraphedeliste"/>
        <w:numPr>
          <w:ilvl w:val="0"/>
          <w:numId w:val="32"/>
        </w:numPr>
        <w:autoSpaceDE w:val="0"/>
        <w:autoSpaceDN w:val="0"/>
        <w:adjustRightInd w:val="0"/>
        <w:spacing w:after="0" w:line="240" w:lineRule="auto"/>
        <w:rPr>
          <w:rFonts w:cstheme="minorHAnsi"/>
          <w:kern w:val="24"/>
          <w:szCs w:val="18"/>
        </w:rPr>
      </w:pPr>
      <w:r w:rsidRPr="00643392">
        <w:rPr>
          <w:rFonts w:cstheme="minorHAnsi"/>
          <w:kern w:val="24"/>
          <w:szCs w:val="18"/>
        </w:rPr>
        <w:t>Obstruction si injection intra-artérielle accidentelle.</w:t>
      </w:r>
    </w:p>
    <w:p w:rsidR="00A55F79" w:rsidRPr="00643392" w:rsidRDefault="00A55F79" w:rsidP="006447F5">
      <w:pPr>
        <w:pStyle w:val="Paragraphedeliste"/>
        <w:numPr>
          <w:ilvl w:val="0"/>
          <w:numId w:val="32"/>
        </w:numPr>
        <w:autoSpaceDE w:val="0"/>
        <w:autoSpaceDN w:val="0"/>
        <w:adjustRightInd w:val="0"/>
        <w:spacing w:after="0" w:line="240" w:lineRule="auto"/>
        <w:rPr>
          <w:rFonts w:cstheme="minorHAnsi"/>
          <w:kern w:val="24"/>
          <w:szCs w:val="18"/>
        </w:rPr>
      </w:pPr>
      <w:r w:rsidRPr="00643392">
        <w:rPr>
          <w:rFonts w:cstheme="minorHAnsi"/>
          <w:kern w:val="24"/>
          <w:szCs w:val="18"/>
        </w:rPr>
        <w:t>Fatigue, somnolence, faiblesse musculaire, diminution des facultés intellectuelles.</w:t>
      </w:r>
    </w:p>
    <w:p w:rsidR="00A55F79" w:rsidRPr="00643392" w:rsidRDefault="00A55F79" w:rsidP="006447F5">
      <w:pPr>
        <w:pStyle w:val="Paragraphedeliste"/>
        <w:numPr>
          <w:ilvl w:val="0"/>
          <w:numId w:val="32"/>
        </w:numPr>
        <w:autoSpaceDE w:val="0"/>
        <w:autoSpaceDN w:val="0"/>
        <w:adjustRightInd w:val="0"/>
        <w:spacing w:after="0" w:line="240" w:lineRule="auto"/>
        <w:rPr>
          <w:rFonts w:cstheme="minorHAnsi"/>
          <w:kern w:val="24"/>
          <w:szCs w:val="18"/>
        </w:rPr>
      </w:pPr>
      <w:r w:rsidRPr="00643392">
        <w:rPr>
          <w:rFonts w:cstheme="minorHAnsi"/>
          <w:kern w:val="24"/>
          <w:szCs w:val="18"/>
        </w:rPr>
        <w:t>Toxicomanie : dépendance et accoutumance possible.</w:t>
      </w:r>
    </w:p>
    <w:p w:rsidR="00A55F79" w:rsidRPr="00643392" w:rsidRDefault="00A55F79" w:rsidP="006447F5">
      <w:pPr>
        <w:numPr>
          <w:ilvl w:val="0"/>
          <w:numId w:val="23"/>
        </w:numPr>
        <w:autoSpaceDE w:val="0"/>
        <w:autoSpaceDN w:val="0"/>
        <w:adjustRightInd w:val="0"/>
        <w:spacing w:after="0" w:line="240" w:lineRule="auto"/>
        <w:rPr>
          <w:rFonts w:cstheme="minorHAnsi"/>
          <w:kern w:val="24"/>
          <w:szCs w:val="18"/>
        </w:rPr>
      </w:pPr>
      <w:r w:rsidRPr="00643392">
        <w:rPr>
          <w:rFonts w:cstheme="minorHAnsi"/>
          <w:b/>
          <w:bCs/>
          <w:kern w:val="24"/>
          <w:szCs w:val="18"/>
        </w:rPr>
        <w:t>Contre-indications</w:t>
      </w:r>
    </w:p>
    <w:p w:rsidR="00A55F79" w:rsidRPr="00643392" w:rsidRDefault="00A55F79" w:rsidP="006447F5">
      <w:pPr>
        <w:pStyle w:val="Paragraphedeliste"/>
        <w:numPr>
          <w:ilvl w:val="0"/>
          <w:numId w:val="33"/>
        </w:numPr>
        <w:autoSpaceDE w:val="0"/>
        <w:autoSpaceDN w:val="0"/>
        <w:adjustRightInd w:val="0"/>
        <w:spacing w:after="0" w:line="240" w:lineRule="auto"/>
        <w:rPr>
          <w:rFonts w:cstheme="minorHAnsi"/>
          <w:kern w:val="24"/>
          <w:szCs w:val="18"/>
        </w:rPr>
      </w:pPr>
      <w:r w:rsidRPr="00643392">
        <w:rPr>
          <w:rFonts w:cstheme="minorHAnsi"/>
          <w:kern w:val="24"/>
          <w:szCs w:val="18"/>
        </w:rPr>
        <w:t>Antécédents connus d'hypersensibilité aux BZD ou à l'un des composants</w:t>
      </w:r>
      <w:proofErr w:type="gramStart"/>
      <w:r w:rsidRPr="00643392">
        <w:rPr>
          <w:rFonts w:cstheme="minorHAnsi"/>
          <w:kern w:val="24"/>
          <w:szCs w:val="18"/>
        </w:rPr>
        <w:t>..</w:t>
      </w:r>
      <w:proofErr w:type="gramEnd"/>
    </w:p>
    <w:p w:rsidR="00A55F79" w:rsidRPr="00643392" w:rsidRDefault="00A55F79" w:rsidP="006447F5">
      <w:pPr>
        <w:pStyle w:val="Paragraphedeliste"/>
        <w:numPr>
          <w:ilvl w:val="0"/>
          <w:numId w:val="33"/>
        </w:numPr>
        <w:autoSpaceDE w:val="0"/>
        <w:autoSpaceDN w:val="0"/>
        <w:adjustRightInd w:val="0"/>
        <w:spacing w:after="0" w:line="240" w:lineRule="auto"/>
        <w:rPr>
          <w:rFonts w:cstheme="minorHAnsi"/>
          <w:kern w:val="24"/>
          <w:szCs w:val="18"/>
        </w:rPr>
      </w:pPr>
      <w:r w:rsidRPr="00643392">
        <w:rPr>
          <w:rFonts w:cstheme="minorHAnsi"/>
          <w:kern w:val="24"/>
          <w:szCs w:val="18"/>
        </w:rPr>
        <w:t>Absence de matériel de ventilation et d'aspiration.</w:t>
      </w:r>
    </w:p>
    <w:p w:rsidR="00A55F79" w:rsidRPr="00643392" w:rsidRDefault="00A55F79" w:rsidP="006447F5">
      <w:pPr>
        <w:pStyle w:val="Paragraphedeliste"/>
        <w:numPr>
          <w:ilvl w:val="0"/>
          <w:numId w:val="33"/>
        </w:numPr>
        <w:autoSpaceDE w:val="0"/>
        <w:autoSpaceDN w:val="0"/>
        <w:adjustRightInd w:val="0"/>
        <w:spacing w:after="0" w:line="240" w:lineRule="auto"/>
        <w:rPr>
          <w:rFonts w:cstheme="minorHAnsi"/>
          <w:kern w:val="24"/>
          <w:szCs w:val="18"/>
        </w:rPr>
      </w:pPr>
      <w:r w:rsidRPr="00643392">
        <w:rPr>
          <w:rFonts w:cstheme="minorHAnsi"/>
          <w:kern w:val="24"/>
          <w:szCs w:val="18"/>
        </w:rPr>
        <w:t>Myasthénie, myopathie, insuffisance hépatique sévère, insuffisance respiratoire sévère : risque de dépression respiratoire prolongée.</w:t>
      </w:r>
    </w:p>
    <w:p w:rsidR="00A55F79" w:rsidRPr="00643392" w:rsidRDefault="00A55F79" w:rsidP="006447F5">
      <w:pPr>
        <w:pStyle w:val="Paragraphedeliste"/>
        <w:numPr>
          <w:ilvl w:val="0"/>
          <w:numId w:val="33"/>
        </w:numPr>
        <w:autoSpaceDE w:val="0"/>
        <w:autoSpaceDN w:val="0"/>
        <w:adjustRightInd w:val="0"/>
        <w:spacing w:after="0" w:line="240" w:lineRule="auto"/>
        <w:rPr>
          <w:rFonts w:cstheme="minorHAnsi"/>
          <w:kern w:val="24"/>
          <w:szCs w:val="18"/>
        </w:rPr>
      </w:pPr>
      <w:r w:rsidRPr="00643392">
        <w:rPr>
          <w:rFonts w:cstheme="minorHAnsi"/>
          <w:kern w:val="24"/>
          <w:szCs w:val="18"/>
        </w:rPr>
        <w:t>Collapsus cardiovasculaire non corrigé.</w:t>
      </w:r>
    </w:p>
    <w:p w:rsidR="00A55F79" w:rsidRPr="00643392" w:rsidRDefault="00A55F79" w:rsidP="006447F5">
      <w:pPr>
        <w:pStyle w:val="Paragraphedeliste"/>
        <w:numPr>
          <w:ilvl w:val="0"/>
          <w:numId w:val="33"/>
        </w:numPr>
        <w:autoSpaceDE w:val="0"/>
        <w:autoSpaceDN w:val="0"/>
        <w:adjustRightInd w:val="0"/>
        <w:spacing w:after="0" w:line="240" w:lineRule="auto"/>
        <w:rPr>
          <w:rFonts w:cstheme="minorHAnsi"/>
          <w:kern w:val="24"/>
          <w:szCs w:val="18"/>
        </w:rPr>
      </w:pPr>
      <w:r w:rsidRPr="00643392">
        <w:rPr>
          <w:rFonts w:cstheme="minorHAnsi"/>
          <w:kern w:val="24"/>
          <w:szCs w:val="18"/>
        </w:rPr>
        <w:t>Enfant de moins de 3 ans en raison de la présence d'alcool benzylique</w:t>
      </w:r>
    </w:p>
    <w:p w:rsidR="000D1D1C" w:rsidRPr="00643392" w:rsidRDefault="000D1D1C" w:rsidP="000D1D1C">
      <w:pPr>
        <w:autoSpaceDE w:val="0"/>
        <w:autoSpaceDN w:val="0"/>
        <w:adjustRightInd w:val="0"/>
        <w:spacing w:after="0" w:line="240" w:lineRule="auto"/>
        <w:rPr>
          <w:rFonts w:cstheme="minorHAnsi"/>
          <w:kern w:val="24"/>
          <w:szCs w:val="18"/>
        </w:rPr>
      </w:pPr>
    </w:p>
    <w:p w:rsidR="000D1D1C" w:rsidRPr="00643392" w:rsidRDefault="000D1D1C" w:rsidP="000D1D1C">
      <w:pPr>
        <w:autoSpaceDE w:val="0"/>
        <w:autoSpaceDN w:val="0"/>
        <w:adjustRightInd w:val="0"/>
        <w:spacing w:after="0" w:line="240" w:lineRule="auto"/>
        <w:rPr>
          <w:rFonts w:cstheme="minorHAnsi"/>
          <w:kern w:val="24"/>
          <w:szCs w:val="18"/>
        </w:rPr>
      </w:pPr>
    </w:p>
    <w:p w:rsidR="00643392" w:rsidRDefault="00643392" w:rsidP="000D1D1C">
      <w:pPr>
        <w:autoSpaceDE w:val="0"/>
        <w:autoSpaceDN w:val="0"/>
        <w:adjustRightInd w:val="0"/>
        <w:spacing w:after="0" w:line="240" w:lineRule="auto"/>
        <w:ind w:left="360"/>
        <w:jc w:val="center"/>
        <w:rPr>
          <w:rFonts w:cstheme="minorHAnsi"/>
          <w:b/>
          <w:i/>
          <w:iCs/>
          <w:kern w:val="24"/>
          <w:szCs w:val="18"/>
        </w:rPr>
      </w:pPr>
    </w:p>
    <w:p w:rsidR="00A55F79" w:rsidRPr="00643392" w:rsidRDefault="00A55F79" w:rsidP="000D1D1C">
      <w:pPr>
        <w:autoSpaceDE w:val="0"/>
        <w:autoSpaceDN w:val="0"/>
        <w:adjustRightInd w:val="0"/>
        <w:spacing w:after="0" w:line="240" w:lineRule="auto"/>
        <w:ind w:left="360"/>
        <w:jc w:val="center"/>
        <w:rPr>
          <w:rFonts w:cstheme="minorHAnsi"/>
          <w:b/>
          <w:kern w:val="24"/>
          <w:sz w:val="28"/>
          <w:szCs w:val="18"/>
        </w:rPr>
      </w:pPr>
      <w:proofErr w:type="spellStart"/>
      <w:r w:rsidRPr="00643392">
        <w:rPr>
          <w:rFonts w:cstheme="minorHAnsi"/>
          <w:b/>
          <w:i/>
          <w:iCs/>
          <w:kern w:val="24"/>
          <w:sz w:val="28"/>
          <w:szCs w:val="18"/>
        </w:rPr>
        <w:lastRenderedPageBreak/>
        <w:t>Midazolam</w:t>
      </w:r>
      <w:proofErr w:type="spellEnd"/>
      <w:r w:rsidRPr="00643392">
        <w:rPr>
          <w:rFonts w:cstheme="minorHAnsi"/>
          <w:b/>
          <w:i/>
          <w:iCs/>
          <w:kern w:val="24"/>
          <w:sz w:val="28"/>
          <w:szCs w:val="18"/>
        </w:rPr>
        <w:t xml:space="preserve"> (HYPNOVEL®)</w:t>
      </w:r>
    </w:p>
    <w:p w:rsidR="00B02D10" w:rsidRPr="00643392" w:rsidRDefault="00B02D10" w:rsidP="006447F5">
      <w:pPr>
        <w:numPr>
          <w:ilvl w:val="0"/>
          <w:numId w:val="34"/>
        </w:numPr>
        <w:autoSpaceDE w:val="0"/>
        <w:autoSpaceDN w:val="0"/>
        <w:adjustRightInd w:val="0"/>
        <w:spacing w:after="0" w:line="240" w:lineRule="auto"/>
        <w:rPr>
          <w:rFonts w:cstheme="minorHAnsi"/>
          <w:kern w:val="24"/>
          <w:szCs w:val="18"/>
        </w:rPr>
      </w:pPr>
      <w:r w:rsidRPr="00643392">
        <w:rPr>
          <w:rFonts w:cstheme="minorHAnsi"/>
          <w:b/>
          <w:bCs/>
          <w:kern w:val="24"/>
          <w:szCs w:val="18"/>
        </w:rPr>
        <w:t>Présentation</w:t>
      </w:r>
    </w:p>
    <w:p w:rsidR="00A55F79" w:rsidRPr="00643392" w:rsidRDefault="00A55F79" w:rsidP="00B02D10">
      <w:pPr>
        <w:autoSpaceDE w:val="0"/>
        <w:autoSpaceDN w:val="0"/>
        <w:adjustRightInd w:val="0"/>
        <w:spacing w:after="0" w:line="240" w:lineRule="auto"/>
        <w:ind w:left="360"/>
        <w:rPr>
          <w:rFonts w:cstheme="minorHAnsi"/>
          <w:kern w:val="24"/>
          <w:szCs w:val="18"/>
        </w:rPr>
      </w:pPr>
      <w:proofErr w:type="spellStart"/>
      <w:r w:rsidRPr="00643392">
        <w:rPr>
          <w:rFonts w:cstheme="minorHAnsi"/>
          <w:kern w:val="24"/>
          <w:szCs w:val="18"/>
        </w:rPr>
        <w:t>Midazolam</w:t>
      </w:r>
      <w:proofErr w:type="spellEnd"/>
      <w:r w:rsidRPr="00643392">
        <w:rPr>
          <w:rFonts w:cstheme="minorHAnsi"/>
          <w:kern w:val="24"/>
          <w:szCs w:val="18"/>
        </w:rPr>
        <w:t xml:space="preserve">.................................................. 1 mg sous forme de chlorhydrate de </w:t>
      </w:r>
      <w:proofErr w:type="spellStart"/>
      <w:r w:rsidRPr="00643392">
        <w:rPr>
          <w:rFonts w:cstheme="minorHAnsi"/>
          <w:kern w:val="24"/>
          <w:szCs w:val="18"/>
        </w:rPr>
        <w:t>midazolam</w:t>
      </w:r>
      <w:proofErr w:type="spellEnd"/>
      <w:r w:rsidRPr="00643392">
        <w:rPr>
          <w:rFonts w:cstheme="minorHAnsi"/>
          <w:kern w:val="24"/>
          <w:szCs w:val="18"/>
        </w:rPr>
        <w:t xml:space="preserve"> Pour 1 ml de solution injectable.</w:t>
      </w:r>
    </w:p>
    <w:p w:rsidR="00A55F79" w:rsidRPr="00643392" w:rsidRDefault="00A55F79" w:rsidP="00B02D10">
      <w:pPr>
        <w:autoSpaceDE w:val="0"/>
        <w:autoSpaceDN w:val="0"/>
        <w:adjustRightInd w:val="0"/>
        <w:spacing w:after="0" w:line="240" w:lineRule="auto"/>
        <w:ind w:left="360"/>
        <w:rPr>
          <w:rFonts w:cstheme="minorHAnsi"/>
          <w:kern w:val="24"/>
          <w:szCs w:val="18"/>
        </w:rPr>
      </w:pPr>
      <w:r w:rsidRPr="00643392">
        <w:rPr>
          <w:rFonts w:cstheme="minorHAnsi"/>
          <w:kern w:val="24"/>
          <w:szCs w:val="18"/>
        </w:rPr>
        <w:t xml:space="preserve">Une ampoule de 5 ml contient 5 mg de </w:t>
      </w:r>
      <w:proofErr w:type="spellStart"/>
      <w:r w:rsidRPr="00643392">
        <w:rPr>
          <w:rFonts w:cstheme="minorHAnsi"/>
          <w:kern w:val="24"/>
          <w:szCs w:val="18"/>
        </w:rPr>
        <w:t>midazolam</w:t>
      </w:r>
      <w:proofErr w:type="spellEnd"/>
      <w:r w:rsidRPr="00643392">
        <w:rPr>
          <w:rFonts w:cstheme="minorHAnsi"/>
          <w:kern w:val="24"/>
          <w:szCs w:val="18"/>
        </w:rPr>
        <w:t>.</w:t>
      </w:r>
    </w:p>
    <w:p w:rsidR="00B02D10" w:rsidRPr="00643392" w:rsidRDefault="00B02D10" w:rsidP="006447F5">
      <w:pPr>
        <w:numPr>
          <w:ilvl w:val="0"/>
          <w:numId w:val="34"/>
        </w:numPr>
        <w:autoSpaceDE w:val="0"/>
        <w:autoSpaceDN w:val="0"/>
        <w:adjustRightInd w:val="0"/>
        <w:spacing w:after="0" w:line="240" w:lineRule="auto"/>
        <w:rPr>
          <w:rFonts w:cstheme="minorHAnsi"/>
          <w:b/>
          <w:bCs/>
          <w:kern w:val="24"/>
          <w:szCs w:val="18"/>
        </w:rPr>
      </w:pPr>
      <w:r w:rsidRPr="00643392">
        <w:rPr>
          <w:rFonts w:cstheme="minorHAnsi"/>
          <w:b/>
          <w:bCs/>
          <w:kern w:val="24"/>
          <w:szCs w:val="18"/>
        </w:rPr>
        <w:t>Propriétés pharmacocinétiques</w:t>
      </w:r>
    </w:p>
    <w:p w:rsidR="00A55F79" w:rsidRPr="00643392" w:rsidRDefault="00A55F79" w:rsidP="006447F5">
      <w:pPr>
        <w:pStyle w:val="Paragraphedeliste"/>
        <w:numPr>
          <w:ilvl w:val="1"/>
          <w:numId w:val="34"/>
        </w:numPr>
        <w:autoSpaceDE w:val="0"/>
        <w:autoSpaceDN w:val="0"/>
        <w:adjustRightInd w:val="0"/>
        <w:spacing w:after="0" w:line="240" w:lineRule="auto"/>
        <w:rPr>
          <w:rFonts w:cstheme="minorHAnsi"/>
          <w:b/>
          <w:bCs/>
          <w:i/>
          <w:iCs/>
          <w:kern w:val="24"/>
          <w:szCs w:val="18"/>
          <w:u w:val="single"/>
        </w:rPr>
      </w:pPr>
      <w:r w:rsidRPr="00643392">
        <w:rPr>
          <w:rFonts w:cstheme="minorHAnsi"/>
          <w:b/>
          <w:bCs/>
          <w:i/>
          <w:iCs/>
          <w:kern w:val="24"/>
          <w:szCs w:val="18"/>
          <w:u w:val="single"/>
        </w:rPr>
        <w:t>Absorption après administration par voie I.M.</w:t>
      </w:r>
    </w:p>
    <w:p w:rsidR="00A55F79" w:rsidRPr="00643392" w:rsidRDefault="00A55F79" w:rsidP="006447F5">
      <w:pPr>
        <w:pStyle w:val="Paragraphedeliste"/>
        <w:numPr>
          <w:ilvl w:val="0"/>
          <w:numId w:val="35"/>
        </w:numPr>
        <w:autoSpaceDE w:val="0"/>
        <w:autoSpaceDN w:val="0"/>
        <w:adjustRightInd w:val="0"/>
        <w:spacing w:after="0" w:line="240" w:lineRule="auto"/>
        <w:rPr>
          <w:rFonts w:cstheme="minorHAnsi"/>
          <w:kern w:val="24"/>
          <w:szCs w:val="18"/>
        </w:rPr>
      </w:pPr>
      <w:r w:rsidRPr="00643392">
        <w:rPr>
          <w:rFonts w:cstheme="minorHAnsi"/>
          <w:kern w:val="24"/>
          <w:szCs w:val="18"/>
        </w:rPr>
        <w:t xml:space="preserve">Après administration par voie intramusculaire, le </w:t>
      </w:r>
      <w:proofErr w:type="spellStart"/>
      <w:r w:rsidRPr="00643392">
        <w:rPr>
          <w:rFonts w:cstheme="minorHAnsi"/>
          <w:kern w:val="24"/>
          <w:szCs w:val="18"/>
        </w:rPr>
        <w:t>midazolam</w:t>
      </w:r>
      <w:proofErr w:type="spellEnd"/>
      <w:r w:rsidRPr="00643392">
        <w:rPr>
          <w:rFonts w:cstheme="minorHAnsi"/>
          <w:kern w:val="24"/>
          <w:szCs w:val="18"/>
        </w:rPr>
        <w:t xml:space="preserve"> est absorbé rapidement et complètement. </w:t>
      </w:r>
    </w:p>
    <w:p w:rsidR="00A55F79" w:rsidRPr="00643392" w:rsidRDefault="00A55F79" w:rsidP="006447F5">
      <w:pPr>
        <w:pStyle w:val="Paragraphedeliste"/>
        <w:numPr>
          <w:ilvl w:val="0"/>
          <w:numId w:val="35"/>
        </w:numPr>
        <w:autoSpaceDE w:val="0"/>
        <w:autoSpaceDN w:val="0"/>
        <w:adjustRightInd w:val="0"/>
        <w:spacing w:after="0" w:line="240" w:lineRule="auto"/>
        <w:rPr>
          <w:rFonts w:cstheme="minorHAnsi"/>
          <w:kern w:val="24"/>
          <w:szCs w:val="18"/>
        </w:rPr>
      </w:pPr>
      <w:r w:rsidRPr="00643392">
        <w:rPr>
          <w:rFonts w:cstheme="minorHAnsi"/>
          <w:kern w:val="24"/>
          <w:szCs w:val="18"/>
        </w:rPr>
        <w:t>Les concentrations plasmatiques maximales sont atteintes en 30 minutes.</w:t>
      </w:r>
    </w:p>
    <w:p w:rsidR="00A55F79" w:rsidRPr="00643392" w:rsidRDefault="00A55F79" w:rsidP="006447F5">
      <w:pPr>
        <w:pStyle w:val="Paragraphedeliste"/>
        <w:numPr>
          <w:ilvl w:val="0"/>
          <w:numId w:val="35"/>
        </w:numPr>
        <w:autoSpaceDE w:val="0"/>
        <w:autoSpaceDN w:val="0"/>
        <w:adjustRightInd w:val="0"/>
        <w:spacing w:after="0" w:line="240" w:lineRule="auto"/>
        <w:rPr>
          <w:rFonts w:cstheme="minorHAnsi"/>
          <w:kern w:val="24"/>
          <w:szCs w:val="18"/>
        </w:rPr>
      </w:pPr>
      <w:r w:rsidRPr="00643392">
        <w:rPr>
          <w:rFonts w:cstheme="minorHAnsi"/>
          <w:kern w:val="24"/>
          <w:szCs w:val="18"/>
        </w:rPr>
        <w:t>La biodisponibilité absolue est de plus de 90%.</w:t>
      </w:r>
    </w:p>
    <w:p w:rsidR="00A55F79" w:rsidRPr="00643392" w:rsidRDefault="00A55F79" w:rsidP="006447F5">
      <w:pPr>
        <w:pStyle w:val="Paragraphedeliste"/>
        <w:numPr>
          <w:ilvl w:val="1"/>
          <w:numId w:val="34"/>
        </w:numPr>
        <w:autoSpaceDE w:val="0"/>
        <w:autoSpaceDN w:val="0"/>
        <w:adjustRightInd w:val="0"/>
        <w:spacing w:after="0" w:line="240" w:lineRule="auto"/>
        <w:rPr>
          <w:rFonts w:cstheme="minorHAnsi"/>
          <w:b/>
          <w:bCs/>
          <w:i/>
          <w:iCs/>
          <w:kern w:val="24"/>
          <w:szCs w:val="18"/>
          <w:u w:val="single"/>
        </w:rPr>
      </w:pPr>
      <w:r w:rsidRPr="00643392">
        <w:rPr>
          <w:rFonts w:cstheme="minorHAnsi"/>
          <w:b/>
          <w:bCs/>
          <w:i/>
          <w:iCs/>
          <w:kern w:val="24"/>
          <w:szCs w:val="18"/>
          <w:u w:val="single"/>
        </w:rPr>
        <w:t>Absorption après administration par voie rectale</w:t>
      </w:r>
    </w:p>
    <w:p w:rsidR="00A55F79" w:rsidRPr="00643392" w:rsidRDefault="00A55F79" w:rsidP="006447F5">
      <w:pPr>
        <w:pStyle w:val="Paragraphedeliste"/>
        <w:numPr>
          <w:ilvl w:val="0"/>
          <w:numId w:val="36"/>
        </w:numPr>
        <w:autoSpaceDE w:val="0"/>
        <w:autoSpaceDN w:val="0"/>
        <w:adjustRightInd w:val="0"/>
        <w:spacing w:after="0" w:line="240" w:lineRule="auto"/>
        <w:rPr>
          <w:rFonts w:cstheme="minorHAnsi"/>
          <w:kern w:val="24"/>
          <w:szCs w:val="18"/>
        </w:rPr>
      </w:pPr>
      <w:r w:rsidRPr="00643392">
        <w:rPr>
          <w:rFonts w:cstheme="minorHAnsi"/>
          <w:kern w:val="24"/>
          <w:szCs w:val="18"/>
        </w:rPr>
        <w:t xml:space="preserve">Après administration par voie rectale, le </w:t>
      </w:r>
      <w:proofErr w:type="spellStart"/>
      <w:r w:rsidRPr="00643392">
        <w:rPr>
          <w:rFonts w:cstheme="minorHAnsi"/>
          <w:kern w:val="24"/>
          <w:szCs w:val="18"/>
        </w:rPr>
        <w:t>midazolam</w:t>
      </w:r>
      <w:proofErr w:type="spellEnd"/>
      <w:r w:rsidRPr="00643392">
        <w:rPr>
          <w:rFonts w:cstheme="minorHAnsi"/>
          <w:kern w:val="24"/>
          <w:szCs w:val="18"/>
        </w:rPr>
        <w:t xml:space="preserve"> est absorbé rapidement. </w:t>
      </w:r>
    </w:p>
    <w:p w:rsidR="00A55F79" w:rsidRPr="00643392" w:rsidRDefault="00A55F79" w:rsidP="006447F5">
      <w:pPr>
        <w:pStyle w:val="Paragraphedeliste"/>
        <w:numPr>
          <w:ilvl w:val="0"/>
          <w:numId w:val="36"/>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 concentration plasmatique maximale est atteinte dans les 30 minutes. </w:t>
      </w:r>
    </w:p>
    <w:p w:rsidR="00A55F79" w:rsidRPr="00643392" w:rsidRDefault="00A55F79" w:rsidP="006447F5">
      <w:pPr>
        <w:pStyle w:val="Paragraphedeliste"/>
        <w:numPr>
          <w:ilvl w:val="0"/>
          <w:numId w:val="36"/>
        </w:numPr>
        <w:autoSpaceDE w:val="0"/>
        <w:autoSpaceDN w:val="0"/>
        <w:adjustRightInd w:val="0"/>
        <w:spacing w:after="0" w:line="240" w:lineRule="auto"/>
        <w:rPr>
          <w:rFonts w:cstheme="minorHAnsi"/>
          <w:kern w:val="24"/>
          <w:szCs w:val="18"/>
        </w:rPr>
      </w:pPr>
      <w:r w:rsidRPr="00643392">
        <w:rPr>
          <w:rFonts w:cstheme="minorHAnsi"/>
          <w:kern w:val="24"/>
          <w:szCs w:val="18"/>
        </w:rPr>
        <w:t>La biodisponibilité absolue est d'environ 50%.</w:t>
      </w:r>
    </w:p>
    <w:p w:rsidR="00A55F79" w:rsidRPr="00643392" w:rsidRDefault="00A55F79" w:rsidP="006447F5">
      <w:pPr>
        <w:pStyle w:val="Paragraphedeliste"/>
        <w:numPr>
          <w:ilvl w:val="1"/>
          <w:numId w:val="34"/>
        </w:numPr>
        <w:autoSpaceDE w:val="0"/>
        <w:autoSpaceDN w:val="0"/>
        <w:adjustRightInd w:val="0"/>
        <w:spacing w:after="0" w:line="240" w:lineRule="auto"/>
        <w:rPr>
          <w:rFonts w:cstheme="minorHAnsi"/>
          <w:b/>
          <w:bCs/>
          <w:i/>
          <w:iCs/>
          <w:kern w:val="24"/>
          <w:szCs w:val="18"/>
          <w:u w:val="single"/>
        </w:rPr>
      </w:pPr>
      <w:r w:rsidRPr="00643392">
        <w:rPr>
          <w:rFonts w:cstheme="minorHAnsi"/>
          <w:b/>
          <w:bCs/>
          <w:i/>
          <w:iCs/>
          <w:kern w:val="24"/>
          <w:szCs w:val="18"/>
          <w:u w:val="single"/>
        </w:rPr>
        <w:t>Métabolisme</w:t>
      </w:r>
    </w:p>
    <w:p w:rsidR="00A55F79" w:rsidRPr="00643392" w:rsidRDefault="00A55F79" w:rsidP="006447F5">
      <w:pPr>
        <w:pStyle w:val="Paragraphedeliste"/>
        <w:numPr>
          <w:ilvl w:val="0"/>
          <w:numId w:val="37"/>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w:t>
      </w:r>
      <w:proofErr w:type="spellStart"/>
      <w:r w:rsidRPr="00643392">
        <w:rPr>
          <w:rFonts w:cstheme="minorHAnsi"/>
          <w:kern w:val="24"/>
          <w:szCs w:val="18"/>
        </w:rPr>
        <w:t>midazolam</w:t>
      </w:r>
      <w:proofErr w:type="spellEnd"/>
      <w:r w:rsidRPr="00643392">
        <w:rPr>
          <w:rFonts w:cstheme="minorHAnsi"/>
          <w:kern w:val="24"/>
          <w:szCs w:val="18"/>
        </w:rPr>
        <w:t xml:space="preserve"> est presque entièrement éliminé par </w:t>
      </w:r>
      <w:proofErr w:type="spellStart"/>
      <w:r w:rsidRPr="00643392">
        <w:rPr>
          <w:rFonts w:cstheme="minorHAnsi"/>
          <w:kern w:val="24"/>
          <w:szCs w:val="18"/>
        </w:rPr>
        <w:t>biotransfomation</w:t>
      </w:r>
      <w:proofErr w:type="spellEnd"/>
      <w:r w:rsidRPr="00643392">
        <w:rPr>
          <w:rFonts w:cstheme="minorHAnsi"/>
          <w:kern w:val="24"/>
          <w:szCs w:val="18"/>
        </w:rPr>
        <w:t xml:space="preserve">. </w:t>
      </w:r>
    </w:p>
    <w:p w:rsidR="00A55F79" w:rsidRPr="00643392" w:rsidRDefault="00A55F79" w:rsidP="006447F5">
      <w:pPr>
        <w:pStyle w:val="Paragraphedeliste"/>
        <w:numPr>
          <w:ilvl w:val="0"/>
          <w:numId w:val="37"/>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 fraction de la dose extraite par le foie a été estimée à 30-60%. </w:t>
      </w:r>
    </w:p>
    <w:p w:rsidR="00A55F79" w:rsidRPr="00643392" w:rsidRDefault="00A55F79" w:rsidP="006447F5">
      <w:pPr>
        <w:pStyle w:val="Paragraphedeliste"/>
        <w:numPr>
          <w:ilvl w:val="0"/>
          <w:numId w:val="37"/>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w:t>
      </w:r>
      <w:proofErr w:type="spellStart"/>
      <w:r w:rsidRPr="00643392">
        <w:rPr>
          <w:rFonts w:cstheme="minorHAnsi"/>
          <w:kern w:val="24"/>
          <w:szCs w:val="18"/>
        </w:rPr>
        <w:t>midazolam</w:t>
      </w:r>
      <w:proofErr w:type="spellEnd"/>
      <w:r w:rsidRPr="00643392">
        <w:rPr>
          <w:rFonts w:cstheme="minorHAnsi"/>
          <w:kern w:val="24"/>
          <w:szCs w:val="18"/>
        </w:rPr>
        <w:t xml:space="preserve"> est hydroxylé par l'</w:t>
      </w:r>
      <w:proofErr w:type="spellStart"/>
      <w:r w:rsidRPr="00643392">
        <w:rPr>
          <w:rFonts w:cstheme="minorHAnsi"/>
          <w:kern w:val="24"/>
          <w:szCs w:val="18"/>
        </w:rPr>
        <w:t>isoenzyme</w:t>
      </w:r>
      <w:proofErr w:type="spellEnd"/>
      <w:r w:rsidRPr="00643392">
        <w:rPr>
          <w:rFonts w:cstheme="minorHAnsi"/>
          <w:kern w:val="24"/>
          <w:szCs w:val="18"/>
        </w:rPr>
        <w:t xml:space="preserve"> 3A4 du cytochrome P450 et le métabolite principal, urinaire et plasmatique est l'alpha-</w:t>
      </w:r>
      <w:proofErr w:type="spellStart"/>
      <w:r w:rsidRPr="00643392">
        <w:rPr>
          <w:rFonts w:cstheme="minorHAnsi"/>
          <w:kern w:val="24"/>
          <w:szCs w:val="18"/>
        </w:rPr>
        <w:t>hydroxymidazolam</w:t>
      </w:r>
      <w:proofErr w:type="spellEnd"/>
      <w:r w:rsidRPr="00643392">
        <w:rPr>
          <w:rFonts w:cstheme="minorHAnsi"/>
          <w:kern w:val="24"/>
          <w:szCs w:val="18"/>
        </w:rPr>
        <w:t xml:space="preserve">. </w:t>
      </w:r>
    </w:p>
    <w:p w:rsidR="00A55F79" w:rsidRPr="00643392" w:rsidRDefault="00A55F79" w:rsidP="006447F5">
      <w:pPr>
        <w:pStyle w:val="Paragraphedeliste"/>
        <w:numPr>
          <w:ilvl w:val="0"/>
          <w:numId w:val="37"/>
        </w:numPr>
        <w:autoSpaceDE w:val="0"/>
        <w:autoSpaceDN w:val="0"/>
        <w:adjustRightInd w:val="0"/>
        <w:spacing w:after="0" w:line="240" w:lineRule="auto"/>
        <w:rPr>
          <w:rFonts w:cstheme="minorHAnsi"/>
          <w:kern w:val="24"/>
          <w:szCs w:val="18"/>
        </w:rPr>
      </w:pPr>
      <w:r w:rsidRPr="00643392">
        <w:rPr>
          <w:rFonts w:cstheme="minorHAnsi"/>
          <w:kern w:val="24"/>
          <w:szCs w:val="18"/>
        </w:rPr>
        <w:t>Les concentrations plasmatiques de l'</w:t>
      </w:r>
      <w:proofErr w:type="spellStart"/>
      <w:r w:rsidRPr="00643392">
        <w:rPr>
          <w:rFonts w:cstheme="minorHAnsi"/>
          <w:kern w:val="24"/>
          <w:szCs w:val="18"/>
        </w:rPr>
        <w:t>alphahydroxymidazolam</w:t>
      </w:r>
      <w:proofErr w:type="spellEnd"/>
      <w:r w:rsidRPr="00643392">
        <w:rPr>
          <w:rFonts w:cstheme="minorHAnsi"/>
          <w:kern w:val="24"/>
          <w:szCs w:val="18"/>
        </w:rPr>
        <w:t xml:space="preserve"> représentent 12% de celles de la molécule mère.</w:t>
      </w:r>
    </w:p>
    <w:p w:rsidR="00A55F79" w:rsidRPr="00643392" w:rsidRDefault="00A55F79" w:rsidP="006447F5">
      <w:pPr>
        <w:pStyle w:val="Paragraphedeliste"/>
        <w:numPr>
          <w:ilvl w:val="0"/>
          <w:numId w:val="37"/>
        </w:numPr>
        <w:autoSpaceDE w:val="0"/>
        <w:autoSpaceDN w:val="0"/>
        <w:adjustRightInd w:val="0"/>
        <w:spacing w:after="0" w:line="240" w:lineRule="auto"/>
        <w:rPr>
          <w:rFonts w:cstheme="minorHAnsi"/>
          <w:kern w:val="24"/>
          <w:szCs w:val="18"/>
        </w:rPr>
      </w:pPr>
      <w:r w:rsidRPr="00643392">
        <w:rPr>
          <w:rFonts w:cstheme="minorHAnsi"/>
          <w:kern w:val="24"/>
          <w:szCs w:val="18"/>
        </w:rPr>
        <w:t>L'</w:t>
      </w:r>
      <w:proofErr w:type="spellStart"/>
      <w:r w:rsidRPr="00643392">
        <w:rPr>
          <w:rFonts w:cstheme="minorHAnsi"/>
          <w:kern w:val="24"/>
          <w:szCs w:val="18"/>
        </w:rPr>
        <w:t>alphahydroxymidazolam</w:t>
      </w:r>
      <w:proofErr w:type="spellEnd"/>
      <w:r w:rsidRPr="00643392">
        <w:rPr>
          <w:rFonts w:cstheme="minorHAnsi"/>
          <w:kern w:val="24"/>
          <w:szCs w:val="18"/>
        </w:rPr>
        <w:t xml:space="preserve"> est </w:t>
      </w:r>
      <w:proofErr w:type="spellStart"/>
      <w:r w:rsidRPr="00643392">
        <w:rPr>
          <w:rFonts w:cstheme="minorHAnsi"/>
          <w:kern w:val="24"/>
          <w:szCs w:val="18"/>
        </w:rPr>
        <w:t>pharmacologiquement</w:t>
      </w:r>
      <w:proofErr w:type="spellEnd"/>
      <w:r w:rsidRPr="00643392">
        <w:rPr>
          <w:rFonts w:cstheme="minorHAnsi"/>
          <w:kern w:val="24"/>
          <w:szCs w:val="18"/>
        </w:rPr>
        <w:t xml:space="preserve"> actif, mais il ne contribue que faiblement (environ 10%) à l'effet du </w:t>
      </w:r>
      <w:proofErr w:type="spellStart"/>
      <w:r w:rsidRPr="00643392">
        <w:rPr>
          <w:rFonts w:cstheme="minorHAnsi"/>
          <w:kern w:val="24"/>
          <w:szCs w:val="18"/>
        </w:rPr>
        <w:t>midazolam</w:t>
      </w:r>
      <w:proofErr w:type="spellEnd"/>
      <w:r w:rsidRPr="00643392">
        <w:rPr>
          <w:rFonts w:cstheme="minorHAnsi"/>
          <w:kern w:val="24"/>
          <w:szCs w:val="18"/>
        </w:rPr>
        <w:t xml:space="preserve"> administré par voie intraveineuse.</w:t>
      </w:r>
    </w:p>
    <w:p w:rsidR="00A55F79" w:rsidRPr="00643392" w:rsidRDefault="00A55F79" w:rsidP="006447F5">
      <w:pPr>
        <w:pStyle w:val="Paragraphedeliste"/>
        <w:numPr>
          <w:ilvl w:val="1"/>
          <w:numId w:val="34"/>
        </w:numPr>
        <w:autoSpaceDE w:val="0"/>
        <w:autoSpaceDN w:val="0"/>
        <w:adjustRightInd w:val="0"/>
        <w:spacing w:after="0" w:line="240" w:lineRule="auto"/>
        <w:rPr>
          <w:rFonts w:cstheme="minorHAnsi"/>
          <w:b/>
          <w:bCs/>
          <w:i/>
          <w:iCs/>
          <w:kern w:val="24"/>
          <w:szCs w:val="18"/>
          <w:u w:val="single"/>
        </w:rPr>
      </w:pPr>
      <w:r w:rsidRPr="00643392">
        <w:rPr>
          <w:rFonts w:cstheme="minorHAnsi"/>
          <w:b/>
          <w:bCs/>
          <w:i/>
          <w:iCs/>
          <w:kern w:val="24"/>
          <w:szCs w:val="18"/>
          <w:u w:val="single"/>
        </w:rPr>
        <w:t>Elimination</w:t>
      </w:r>
    </w:p>
    <w:p w:rsidR="00A55F79" w:rsidRPr="00643392" w:rsidRDefault="00A55F79" w:rsidP="006447F5">
      <w:pPr>
        <w:pStyle w:val="Paragraphedeliste"/>
        <w:numPr>
          <w:ilvl w:val="0"/>
          <w:numId w:val="38"/>
        </w:numPr>
        <w:autoSpaceDE w:val="0"/>
        <w:autoSpaceDN w:val="0"/>
        <w:adjustRightInd w:val="0"/>
        <w:spacing w:after="0" w:line="240" w:lineRule="auto"/>
        <w:rPr>
          <w:rFonts w:cstheme="minorHAnsi"/>
          <w:kern w:val="24"/>
          <w:szCs w:val="18"/>
        </w:rPr>
      </w:pPr>
      <w:r w:rsidRPr="00643392">
        <w:rPr>
          <w:rFonts w:cstheme="minorHAnsi"/>
          <w:kern w:val="24"/>
          <w:szCs w:val="18"/>
        </w:rPr>
        <w:t xml:space="preserve">Chez le volontaire sain, la demi-vie d'élimination du </w:t>
      </w:r>
      <w:proofErr w:type="spellStart"/>
      <w:r w:rsidRPr="00643392">
        <w:rPr>
          <w:rFonts w:cstheme="minorHAnsi"/>
          <w:kern w:val="24"/>
          <w:szCs w:val="18"/>
        </w:rPr>
        <w:t>midazolam</w:t>
      </w:r>
      <w:proofErr w:type="spellEnd"/>
      <w:r w:rsidRPr="00643392">
        <w:rPr>
          <w:rFonts w:cstheme="minorHAnsi"/>
          <w:kern w:val="24"/>
          <w:szCs w:val="18"/>
        </w:rPr>
        <w:t xml:space="preserve"> est comprise entre 1,5 et 2,5 heures. </w:t>
      </w:r>
    </w:p>
    <w:p w:rsidR="00A55F79" w:rsidRPr="00643392" w:rsidRDefault="00A55F79" w:rsidP="006447F5">
      <w:pPr>
        <w:pStyle w:val="Paragraphedeliste"/>
        <w:numPr>
          <w:ilvl w:val="0"/>
          <w:numId w:val="38"/>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 clairance plasmatique se situe entre 300 et 500 ml/min. </w:t>
      </w:r>
    </w:p>
    <w:p w:rsidR="00A55F79" w:rsidRPr="00643392" w:rsidRDefault="00A55F79" w:rsidP="006447F5">
      <w:pPr>
        <w:pStyle w:val="Paragraphedeliste"/>
        <w:numPr>
          <w:ilvl w:val="0"/>
          <w:numId w:val="38"/>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w:t>
      </w:r>
      <w:proofErr w:type="spellStart"/>
      <w:r w:rsidRPr="00643392">
        <w:rPr>
          <w:rFonts w:cstheme="minorHAnsi"/>
          <w:kern w:val="24"/>
          <w:szCs w:val="18"/>
        </w:rPr>
        <w:t>midazolam</w:t>
      </w:r>
      <w:proofErr w:type="spellEnd"/>
      <w:r w:rsidRPr="00643392">
        <w:rPr>
          <w:rFonts w:cstheme="minorHAnsi"/>
          <w:kern w:val="24"/>
          <w:szCs w:val="18"/>
        </w:rPr>
        <w:t xml:space="preserve"> est éliminé principalement par voie rénale (60 à 80%de la dose administrée)</w:t>
      </w:r>
    </w:p>
    <w:p w:rsidR="00A55F79" w:rsidRPr="00643392" w:rsidRDefault="00A55F79" w:rsidP="006447F5">
      <w:pPr>
        <w:pStyle w:val="Paragraphedeliste"/>
        <w:numPr>
          <w:ilvl w:val="0"/>
          <w:numId w:val="38"/>
        </w:numPr>
        <w:autoSpaceDE w:val="0"/>
        <w:autoSpaceDN w:val="0"/>
        <w:adjustRightInd w:val="0"/>
        <w:spacing w:after="0" w:line="240" w:lineRule="auto"/>
        <w:rPr>
          <w:rFonts w:cstheme="minorHAnsi"/>
          <w:kern w:val="24"/>
          <w:szCs w:val="18"/>
        </w:rPr>
      </w:pPr>
      <w:r w:rsidRPr="00643392">
        <w:rPr>
          <w:rFonts w:cstheme="minorHAnsi"/>
          <w:kern w:val="24"/>
          <w:szCs w:val="18"/>
        </w:rPr>
        <w:t xml:space="preserve">Moins de 1% de la dose administrée est retrouvée sous forme inchangée dans les urines. </w:t>
      </w:r>
    </w:p>
    <w:p w:rsidR="00A55F79" w:rsidRPr="00643392" w:rsidRDefault="00A55F79" w:rsidP="006447F5">
      <w:pPr>
        <w:pStyle w:val="Paragraphedeliste"/>
        <w:numPr>
          <w:ilvl w:val="0"/>
          <w:numId w:val="38"/>
        </w:numPr>
        <w:autoSpaceDE w:val="0"/>
        <w:autoSpaceDN w:val="0"/>
        <w:adjustRightInd w:val="0"/>
        <w:spacing w:after="0" w:line="240" w:lineRule="auto"/>
        <w:rPr>
          <w:rFonts w:cstheme="minorHAnsi"/>
          <w:kern w:val="24"/>
          <w:szCs w:val="18"/>
        </w:rPr>
      </w:pPr>
      <w:r w:rsidRPr="00643392">
        <w:rPr>
          <w:rFonts w:cstheme="minorHAnsi"/>
          <w:kern w:val="24"/>
          <w:szCs w:val="18"/>
        </w:rPr>
        <w:t>La demi-vie d'élimination de l'alpha-</w:t>
      </w:r>
      <w:proofErr w:type="spellStart"/>
      <w:r w:rsidRPr="00643392">
        <w:rPr>
          <w:rFonts w:cstheme="minorHAnsi"/>
          <w:kern w:val="24"/>
          <w:szCs w:val="18"/>
        </w:rPr>
        <w:t>hydroxymidazolam</w:t>
      </w:r>
      <w:proofErr w:type="spellEnd"/>
      <w:r w:rsidRPr="00643392">
        <w:rPr>
          <w:rFonts w:cstheme="minorHAnsi"/>
          <w:kern w:val="24"/>
          <w:szCs w:val="18"/>
        </w:rPr>
        <w:t xml:space="preserve"> est de moins d'une heure. </w:t>
      </w:r>
    </w:p>
    <w:p w:rsidR="00A55F79" w:rsidRPr="00643392" w:rsidRDefault="00A55F79" w:rsidP="006447F5">
      <w:pPr>
        <w:pStyle w:val="Paragraphedeliste"/>
        <w:numPr>
          <w:ilvl w:val="0"/>
          <w:numId w:val="38"/>
        </w:numPr>
        <w:autoSpaceDE w:val="0"/>
        <w:autoSpaceDN w:val="0"/>
        <w:adjustRightInd w:val="0"/>
        <w:spacing w:after="0" w:line="240" w:lineRule="auto"/>
        <w:rPr>
          <w:rFonts w:cstheme="minorHAnsi"/>
          <w:kern w:val="24"/>
          <w:szCs w:val="18"/>
        </w:rPr>
      </w:pPr>
      <w:r w:rsidRPr="00643392">
        <w:rPr>
          <w:rFonts w:cstheme="minorHAnsi"/>
          <w:kern w:val="24"/>
          <w:szCs w:val="18"/>
        </w:rPr>
        <w:t xml:space="preserve">Lorsque le </w:t>
      </w:r>
      <w:proofErr w:type="spellStart"/>
      <w:r w:rsidRPr="00643392">
        <w:rPr>
          <w:rFonts w:cstheme="minorHAnsi"/>
          <w:kern w:val="24"/>
          <w:szCs w:val="18"/>
        </w:rPr>
        <w:t>midazolam</w:t>
      </w:r>
      <w:proofErr w:type="spellEnd"/>
      <w:r w:rsidRPr="00643392">
        <w:rPr>
          <w:rFonts w:cstheme="minorHAnsi"/>
          <w:kern w:val="24"/>
          <w:szCs w:val="18"/>
        </w:rPr>
        <w:t xml:space="preserve"> est administré en perfusion intraveineuse, sa cinétique d'élimination n'est pas différente de celle qui suit une administration en bolus.</w:t>
      </w:r>
    </w:p>
    <w:p w:rsidR="00641709" w:rsidRPr="00643392" w:rsidRDefault="00641709" w:rsidP="006447F5">
      <w:pPr>
        <w:numPr>
          <w:ilvl w:val="0"/>
          <w:numId w:val="34"/>
        </w:numPr>
        <w:autoSpaceDE w:val="0"/>
        <w:autoSpaceDN w:val="0"/>
        <w:adjustRightInd w:val="0"/>
        <w:spacing w:after="0" w:line="240" w:lineRule="auto"/>
        <w:rPr>
          <w:rFonts w:cstheme="minorHAnsi"/>
          <w:b/>
          <w:bCs/>
          <w:kern w:val="24"/>
          <w:szCs w:val="18"/>
        </w:rPr>
      </w:pPr>
      <w:r w:rsidRPr="00643392">
        <w:rPr>
          <w:rFonts w:cstheme="minorHAnsi"/>
          <w:b/>
          <w:bCs/>
          <w:kern w:val="24"/>
          <w:szCs w:val="18"/>
        </w:rPr>
        <w:t>Propriétés pharmacodynamiques</w:t>
      </w:r>
    </w:p>
    <w:p w:rsidR="00A55F79" w:rsidRPr="00643392" w:rsidRDefault="00A55F79" w:rsidP="006447F5">
      <w:pPr>
        <w:pStyle w:val="Paragraphedeliste"/>
        <w:numPr>
          <w:ilvl w:val="0"/>
          <w:numId w:val="39"/>
        </w:numPr>
        <w:autoSpaceDE w:val="0"/>
        <w:autoSpaceDN w:val="0"/>
        <w:adjustRightInd w:val="0"/>
        <w:spacing w:after="0" w:line="240" w:lineRule="auto"/>
        <w:rPr>
          <w:rFonts w:cstheme="minorHAnsi"/>
          <w:kern w:val="24"/>
          <w:szCs w:val="18"/>
        </w:rPr>
      </w:pPr>
      <w:r w:rsidRPr="00643392">
        <w:rPr>
          <w:rFonts w:cstheme="minorHAnsi"/>
          <w:kern w:val="24"/>
          <w:szCs w:val="18"/>
        </w:rPr>
        <w:t xml:space="preserve">Classe </w:t>
      </w:r>
      <w:proofErr w:type="spellStart"/>
      <w:r w:rsidRPr="00643392">
        <w:rPr>
          <w:rFonts w:cstheme="minorHAnsi"/>
          <w:kern w:val="24"/>
          <w:szCs w:val="18"/>
        </w:rPr>
        <w:t>pharmacothérapeutique</w:t>
      </w:r>
      <w:proofErr w:type="spellEnd"/>
      <w:r w:rsidRPr="00643392">
        <w:rPr>
          <w:rFonts w:cstheme="minorHAnsi"/>
          <w:kern w:val="24"/>
          <w:szCs w:val="18"/>
        </w:rPr>
        <w:t xml:space="preserve"> : HYPNOTIQUES ET SEDATIFS : dérivés des benzodiazépines.</w:t>
      </w:r>
    </w:p>
    <w:p w:rsidR="00A55F79" w:rsidRPr="00643392" w:rsidRDefault="00A55F79" w:rsidP="006447F5">
      <w:pPr>
        <w:pStyle w:val="Paragraphedeliste"/>
        <w:numPr>
          <w:ilvl w:val="0"/>
          <w:numId w:val="39"/>
        </w:numPr>
        <w:autoSpaceDE w:val="0"/>
        <w:autoSpaceDN w:val="0"/>
        <w:adjustRightInd w:val="0"/>
        <w:spacing w:after="0" w:line="240" w:lineRule="auto"/>
        <w:rPr>
          <w:rFonts w:cstheme="minorHAnsi"/>
          <w:kern w:val="24"/>
          <w:szCs w:val="18"/>
        </w:rPr>
      </w:pPr>
      <w:r w:rsidRPr="00643392">
        <w:rPr>
          <w:rFonts w:cstheme="minorHAnsi"/>
          <w:kern w:val="24"/>
          <w:szCs w:val="18"/>
        </w:rPr>
        <w:t>Solution pour injection stable et bien tolérée.</w:t>
      </w:r>
    </w:p>
    <w:p w:rsidR="00A55F79" w:rsidRPr="00643392" w:rsidRDefault="00A55F79" w:rsidP="006447F5">
      <w:pPr>
        <w:pStyle w:val="Paragraphedeliste"/>
        <w:numPr>
          <w:ilvl w:val="0"/>
          <w:numId w:val="39"/>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L'action pharmacologique du </w:t>
      </w:r>
      <w:proofErr w:type="spellStart"/>
      <w:r w:rsidRPr="00643392">
        <w:rPr>
          <w:rFonts w:cstheme="minorHAnsi"/>
          <w:kern w:val="24"/>
          <w:szCs w:val="18"/>
        </w:rPr>
        <w:t>midazolam</w:t>
      </w:r>
      <w:proofErr w:type="spellEnd"/>
      <w:r w:rsidRPr="00643392">
        <w:rPr>
          <w:rFonts w:cstheme="minorHAnsi"/>
          <w:kern w:val="24"/>
          <w:szCs w:val="18"/>
        </w:rPr>
        <w:t xml:space="preserve"> est caractérisée par sa courte durée d'action due à une dégradation rapide. </w:t>
      </w:r>
    </w:p>
    <w:p w:rsidR="00A55F79" w:rsidRPr="00643392" w:rsidRDefault="00A55F79" w:rsidP="006447F5">
      <w:pPr>
        <w:pStyle w:val="Paragraphedeliste"/>
        <w:numPr>
          <w:ilvl w:val="0"/>
          <w:numId w:val="39"/>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w:t>
      </w:r>
      <w:proofErr w:type="spellStart"/>
      <w:r w:rsidRPr="00643392">
        <w:rPr>
          <w:rFonts w:cstheme="minorHAnsi"/>
          <w:kern w:val="24"/>
          <w:szCs w:val="18"/>
        </w:rPr>
        <w:t>midazolam</w:t>
      </w:r>
      <w:proofErr w:type="spellEnd"/>
      <w:r w:rsidRPr="00643392">
        <w:rPr>
          <w:rFonts w:cstheme="minorHAnsi"/>
          <w:kern w:val="24"/>
          <w:szCs w:val="18"/>
        </w:rPr>
        <w:t xml:space="preserve"> présente une action sédative et hypnotique intense. </w:t>
      </w:r>
    </w:p>
    <w:p w:rsidR="00A55F79" w:rsidRPr="00643392" w:rsidRDefault="00A55F79" w:rsidP="006447F5">
      <w:pPr>
        <w:pStyle w:val="Paragraphedeliste"/>
        <w:numPr>
          <w:ilvl w:val="0"/>
          <w:numId w:val="39"/>
        </w:numPr>
        <w:autoSpaceDE w:val="0"/>
        <w:autoSpaceDN w:val="0"/>
        <w:adjustRightInd w:val="0"/>
        <w:spacing w:after="0" w:line="240" w:lineRule="auto"/>
        <w:rPr>
          <w:rFonts w:cstheme="minorHAnsi"/>
          <w:kern w:val="24"/>
          <w:szCs w:val="18"/>
        </w:rPr>
      </w:pPr>
      <w:r w:rsidRPr="00643392">
        <w:rPr>
          <w:rFonts w:cstheme="minorHAnsi"/>
          <w:kern w:val="24"/>
          <w:szCs w:val="18"/>
        </w:rPr>
        <w:t xml:space="preserve">Il exerce également des activités anxiolytique, </w:t>
      </w:r>
      <w:proofErr w:type="spellStart"/>
      <w:r w:rsidRPr="00643392">
        <w:rPr>
          <w:rFonts w:cstheme="minorHAnsi"/>
          <w:kern w:val="24"/>
          <w:szCs w:val="18"/>
        </w:rPr>
        <w:t>anticonvulsivante</w:t>
      </w:r>
      <w:proofErr w:type="spellEnd"/>
      <w:r w:rsidRPr="00643392">
        <w:rPr>
          <w:rFonts w:cstheme="minorHAnsi"/>
          <w:kern w:val="24"/>
          <w:szCs w:val="18"/>
        </w:rPr>
        <w:t xml:space="preserve"> et myorelaxante.</w:t>
      </w:r>
    </w:p>
    <w:p w:rsidR="00A55F79" w:rsidRPr="00643392" w:rsidRDefault="00A55F79" w:rsidP="006447F5">
      <w:pPr>
        <w:pStyle w:val="Paragraphedeliste"/>
        <w:numPr>
          <w:ilvl w:val="0"/>
          <w:numId w:val="39"/>
        </w:numPr>
        <w:autoSpaceDE w:val="0"/>
        <w:autoSpaceDN w:val="0"/>
        <w:adjustRightInd w:val="0"/>
        <w:spacing w:after="0" w:line="240" w:lineRule="auto"/>
        <w:rPr>
          <w:rFonts w:cstheme="minorHAnsi"/>
          <w:kern w:val="24"/>
          <w:szCs w:val="18"/>
        </w:rPr>
      </w:pPr>
      <w:r w:rsidRPr="00643392">
        <w:rPr>
          <w:rFonts w:cstheme="minorHAnsi"/>
          <w:kern w:val="24"/>
          <w:szCs w:val="18"/>
        </w:rPr>
        <w:t>Après une administration par voie I.V. ou I.M. il apparaît une amnésie antérograde de courte durée (le patient ne se souvient plus des événements qui se sont produits lors de l'activité maximale du produit).</w:t>
      </w:r>
    </w:p>
    <w:p w:rsidR="00A55F79" w:rsidRDefault="00641709" w:rsidP="006447F5">
      <w:pPr>
        <w:pStyle w:val="Paragraphedeliste"/>
        <w:numPr>
          <w:ilvl w:val="0"/>
          <w:numId w:val="39"/>
        </w:numPr>
        <w:autoSpaceDE w:val="0"/>
        <w:autoSpaceDN w:val="0"/>
        <w:adjustRightInd w:val="0"/>
        <w:spacing w:after="0" w:line="240" w:lineRule="auto"/>
        <w:rPr>
          <w:rFonts w:cstheme="minorHAnsi"/>
          <w:kern w:val="24"/>
          <w:szCs w:val="18"/>
        </w:rPr>
      </w:pPr>
      <w:r w:rsidRPr="00643392">
        <w:rPr>
          <w:rFonts w:cstheme="minorHAnsi"/>
          <w:kern w:val="24"/>
          <w:szCs w:val="18"/>
        </w:rPr>
        <w:t>Le</w:t>
      </w:r>
      <w:r w:rsidR="00A55F79" w:rsidRPr="00643392">
        <w:rPr>
          <w:rFonts w:cstheme="minorHAnsi"/>
          <w:kern w:val="24"/>
          <w:szCs w:val="18"/>
        </w:rPr>
        <w:t xml:space="preserve"> profil pharmacodynamique est semblable à celui du Diazépam</w:t>
      </w:r>
    </w:p>
    <w:p w:rsidR="003F7A34" w:rsidRDefault="003F7A34" w:rsidP="003F7A34">
      <w:pPr>
        <w:autoSpaceDE w:val="0"/>
        <w:autoSpaceDN w:val="0"/>
        <w:adjustRightInd w:val="0"/>
        <w:spacing w:after="0" w:line="240" w:lineRule="auto"/>
        <w:ind w:left="720"/>
        <w:rPr>
          <w:rFonts w:cstheme="minorHAnsi"/>
          <w:kern w:val="24"/>
          <w:szCs w:val="18"/>
        </w:rPr>
      </w:pPr>
    </w:p>
    <w:p w:rsidR="003F7A34" w:rsidRDefault="003F7A34" w:rsidP="003F7A34">
      <w:pPr>
        <w:autoSpaceDE w:val="0"/>
        <w:autoSpaceDN w:val="0"/>
        <w:adjustRightInd w:val="0"/>
        <w:spacing w:after="0" w:line="240" w:lineRule="auto"/>
        <w:ind w:left="720"/>
        <w:rPr>
          <w:rFonts w:cstheme="minorHAnsi"/>
          <w:kern w:val="24"/>
          <w:szCs w:val="18"/>
        </w:rPr>
      </w:pPr>
    </w:p>
    <w:p w:rsidR="003F7A34" w:rsidRDefault="003F7A34" w:rsidP="003F7A34">
      <w:pPr>
        <w:autoSpaceDE w:val="0"/>
        <w:autoSpaceDN w:val="0"/>
        <w:adjustRightInd w:val="0"/>
        <w:spacing w:after="0" w:line="240" w:lineRule="auto"/>
        <w:ind w:left="720"/>
        <w:rPr>
          <w:rFonts w:cstheme="minorHAnsi"/>
          <w:kern w:val="24"/>
          <w:szCs w:val="18"/>
        </w:rPr>
      </w:pPr>
    </w:p>
    <w:p w:rsidR="003F7A34" w:rsidRDefault="003F7A34" w:rsidP="003F7A34">
      <w:pPr>
        <w:autoSpaceDE w:val="0"/>
        <w:autoSpaceDN w:val="0"/>
        <w:adjustRightInd w:val="0"/>
        <w:spacing w:after="0" w:line="240" w:lineRule="auto"/>
        <w:ind w:left="720"/>
        <w:rPr>
          <w:rFonts w:cstheme="minorHAnsi"/>
          <w:kern w:val="24"/>
          <w:szCs w:val="18"/>
        </w:rPr>
      </w:pPr>
    </w:p>
    <w:p w:rsidR="003F7A34" w:rsidRDefault="003F7A34" w:rsidP="003F7A34">
      <w:pPr>
        <w:autoSpaceDE w:val="0"/>
        <w:autoSpaceDN w:val="0"/>
        <w:adjustRightInd w:val="0"/>
        <w:spacing w:after="0" w:line="240" w:lineRule="auto"/>
        <w:ind w:left="720"/>
        <w:rPr>
          <w:rFonts w:cstheme="minorHAnsi"/>
          <w:kern w:val="24"/>
          <w:szCs w:val="18"/>
        </w:rPr>
      </w:pPr>
    </w:p>
    <w:p w:rsidR="003F7A34" w:rsidRPr="003F7A34" w:rsidRDefault="003F7A34" w:rsidP="003F7A34">
      <w:pPr>
        <w:autoSpaceDE w:val="0"/>
        <w:autoSpaceDN w:val="0"/>
        <w:adjustRightInd w:val="0"/>
        <w:spacing w:after="0" w:line="240" w:lineRule="auto"/>
        <w:ind w:left="720"/>
        <w:rPr>
          <w:rFonts w:cstheme="minorHAnsi"/>
          <w:kern w:val="24"/>
          <w:szCs w:val="18"/>
        </w:rPr>
      </w:pPr>
    </w:p>
    <w:p w:rsidR="00A55F79" w:rsidRPr="00643392" w:rsidRDefault="00A55F79" w:rsidP="006447F5">
      <w:pPr>
        <w:pStyle w:val="Paragraphedeliste"/>
        <w:numPr>
          <w:ilvl w:val="1"/>
          <w:numId w:val="34"/>
        </w:numPr>
        <w:autoSpaceDE w:val="0"/>
        <w:autoSpaceDN w:val="0"/>
        <w:adjustRightInd w:val="0"/>
        <w:spacing w:after="0" w:line="240" w:lineRule="auto"/>
        <w:rPr>
          <w:rFonts w:cstheme="minorHAnsi"/>
          <w:b/>
          <w:bCs/>
          <w:i/>
          <w:iCs/>
          <w:kern w:val="24"/>
          <w:szCs w:val="18"/>
        </w:rPr>
      </w:pPr>
      <w:r w:rsidRPr="00643392">
        <w:rPr>
          <w:rFonts w:cstheme="minorHAnsi"/>
          <w:b/>
          <w:bCs/>
          <w:i/>
          <w:iCs/>
          <w:kern w:val="24"/>
          <w:szCs w:val="18"/>
        </w:rPr>
        <w:lastRenderedPageBreak/>
        <w:t>Mode d’action</w:t>
      </w:r>
    </w:p>
    <w:p w:rsidR="00A55F79" w:rsidRPr="00643392" w:rsidRDefault="00A55F79" w:rsidP="00641709">
      <w:pPr>
        <w:autoSpaceDE w:val="0"/>
        <w:autoSpaceDN w:val="0"/>
        <w:adjustRightInd w:val="0"/>
        <w:spacing w:after="0" w:line="240" w:lineRule="auto"/>
        <w:ind w:left="360"/>
        <w:rPr>
          <w:rFonts w:cstheme="minorHAnsi"/>
          <w:kern w:val="24"/>
          <w:szCs w:val="18"/>
        </w:rPr>
      </w:pPr>
      <w:r w:rsidRPr="00643392">
        <w:rPr>
          <w:rFonts w:cstheme="minorHAnsi"/>
          <w:kern w:val="24"/>
          <w:szCs w:val="18"/>
        </w:rPr>
        <w:t>Mode d’action bien connu</w:t>
      </w:r>
    </w:p>
    <w:p w:rsidR="00A55F79" w:rsidRPr="00643392" w:rsidRDefault="00A55F79" w:rsidP="00641709">
      <w:pPr>
        <w:autoSpaceDE w:val="0"/>
        <w:autoSpaceDN w:val="0"/>
        <w:adjustRightInd w:val="0"/>
        <w:spacing w:after="0" w:line="240" w:lineRule="auto"/>
        <w:ind w:left="360"/>
        <w:rPr>
          <w:rFonts w:cstheme="minorHAnsi"/>
          <w:kern w:val="24"/>
          <w:szCs w:val="18"/>
        </w:rPr>
      </w:pPr>
      <w:r w:rsidRPr="00643392">
        <w:rPr>
          <w:rFonts w:cstheme="minorHAnsi"/>
          <w:kern w:val="24"/>
          <w:szCs w:val="18"/>
        </w:rPr>
        <w:t>Mécanismes des différents effets mal définis</w:t>
      </w:r>
    </w:p>
    <w:p w:rsidR="00A55F79" w:rsidRPr="00643392" w:rsidRDefault="00A55F79" w:rsidP="006447F5">
      <w:pPr>
        <w:pStyle w:val="Paragraphedeliste"/>
        <w:numPr>
          <w:ilvl w:val="0"/>
          <w:numId w:val="40"/>
        </w:numPr>
        <w:autoSpaceDE w:val="0"/>
        <w:autoSpaceDN w:val="0"/>
        <w:adjustRightInd w:val="0"/>
        <w:spacing w:after="0" w:line="240" w:lineRule="auto"/>
        <w:rPr>
          <w:rFonts w:cstheme="minorHAnsi"/>
          <w:kern w:val="24"/>
          <w:szCs w:val="18"/>
        </w:rPr>
      </w:pPr>
      <w:r w:rsidRPr="00643392">
        <w:rPr>
          <w:rFonts w:cstheme="minorHAnsi"/>
          <w:kern w:val="24"/>
          <w:szCs w:val="18"/>
        </w:rPr>
        <w:t>Hypnose</w:t>
      </w:r>
    </w:p>
    <w:p w:rsidR="00A55F79" w:rsidRPr="00643392" w:rsidRDefault="00A55F79" w:rsidP="006447F5">
      <w:pPr>
        <w:pStyle w:val="Paragraphedeliste"/>
        <w:numPr>
          <w:ilvl w:val="0"/>
          <w:numId w:val="40"/>
        </w:numPr>
        <w:autoSpaceDE w:val="0"/>
        <w:autoSpaceDN w:val="0"/>
        <w:adjustRightInd w:val="0"/>
        <w:spacing w:after="0" w:line="240" w:lineRule="auto"/>
        <w:rPr>
          <w:rFonts w:cstheme="minorHAnsi"/>
          <w:kern w:val="24"/>
          <w:szCs w:val="18"/>
        </w:rPr>
      </w:pPr>
      <w:r w:rsidRPr="00643392">
        <w:rPr>
          <w:rFonts w:cstheme="minorHAnsi"/>
          <w:kern w:val="24"/>
          <w:szCs w:val="18"/>
        </w:rPr>
        <w:t>Sédation</w:t>
      </w:r>
    </w:p>
    <w:p w:rsidR="00A55F79" w:rsidRPr="00643392" w:rsidRDefault="00A55F79" w:rsidP="006447F5">
      <w:pPr>
        <w:pStyle w:val="Paragraphedeliste"/>
        <w:numPr>
          <w:ilvl w:val="0"/>
          <w:numId w:val="40"/>
        </w:numPr>
        <w:autoSpaceDE w:val="0"/>
        <w:autoSpaceDN w:val="0"/>
        <w:adjustRightInd w:val="0"/>
        <w:spacing w:after="0" w:line="240" w:lineRule="auto"/>
        <w:rPr>
          <w:rFonts w:cstheme="minorHAnsi"/>
          <w:kern w:val="24"/>
          <w:szCs w:val="18"/>
        </w:rPr>
      </w:pPr>
      <w:proofErr w:type="spellStart"/>
      <w:r w:rsidRPr="00643392">
        <w:rPr>
          <w:rFonts w:cstheme="minorHAnsi"/>
          <w:kern w:val="24"/>
          <w:szCs w:val="18"/>
        </w:rPr>
        <w:t>Anxiolyse</w:t>
      </w:r>
      <w:proofErr w:type="spellEnd"/>
    </w:p>
    <w:p w:rsidR="00A55F79" w:rsidRPr="00643392" w:rsidRDefault="00A55F79" w:rsidP="006447F5">
      <w:pPr>
        <w:pStyle w:val="Paragraphedeliste"/>
        <w:numPr>
          <w:ilvl w:val="0"/>
          <w:numId w:val="40"/>
        </w:numPr>
        <w:autoSpaceDE w:val="0"/>
        <w:autoSpaceDN w:val="0"/>
        <w:adjustRightInd w:val="0"/>
        <w:spacing w:after="0" w:line="240" w:lineRule="auto"/>
        <w:rPr>
          <w:rFonts w:cstheme="minorHAnsi"/>
          <w:kern w:val="24"/>
          <w:szCs w:val="18"/>
        </w:rPr>
      </w:pPr>
      <w:r w:rsidRPr="00643392">
        <w:rPr>
          <w:rFonts w:cstheme="minorHAnsi"/>
          <w:kern w:val="24"/>
          <w:szCs w:val="18"/>
        </w:rPr>
        <w:t>Relaxation musculaire</w:t>
      </w:r>
    </w:p>
    <w:p w:rsidR="00A55F79" w:rsidRPr="00643392" w:rsidRDefault="00A55F79" w:rsidP="006447F5">
      <w:pPr>
        <w:pStyle w:val="Paragraphedeliste"/>
        <w:numPr>
          <w:ilvl w:val="0"/>
          <w:numId w:val="40"/>
        </w:numPr>
        <w:autoSpaceDE w:val="0"/>
        <w:autoSpaceDN w:val="0"/>
        <w:adjustRightInd w:val="0"/>
        <w:spacing w:after="0" w:line="240" w:lineRule="auto"/>
        <w:rPr>
          <w:rFonts w:cstheme="minorHAnsi"/>
          <w:kern w:val="24"/>
          <w:szCs w:val="18"/>
        </w:rPr>
      </w:pPr>
      <w:r w:rsidRPr="00643392">
        <w:rPr>
          <w:rFonts w:cstheme="minorHAnsi"/>
          <w:kern w:val="24"/>
          <w:szCs w:val="18"/>
        </w:rPr>
        <w:t>Effets anticonvulsivants</w:t>
      </w:r>
    </w:p>
    <w:p w:rsidR="00A55F79" w:rsidRPr="00643392" w:rsidRDefault="00A55F79" w:rsidP="006447F5">
      <w:pPr>
        <w:pStyle w:val="Paragraphedeliste"/>
        <w:numPr>
          <w:ilvl w:val="1"/>
          <w:numId w:val="34"/>
        </w:numPr>
        <w:autoSpaceDE w:val="0"/>
        <w:autoSpaceDN w:val="0"/>
        <w:adjustRightInd w:val="0"/>
        <w:spacing w:after="0" w:line="240" w:lineRule="auto"/>
        <w:rPr>
          <w:rFonts w:cstheme="minorHAnsi"/>
          <w:b/>
          <w:bCs/>
          <w:i/>
          <w:iCs/>
          <w:kern w:val="24"/>
          <w:szCs w:val="18"/>
        </w:rPr>
      </w:pPr>
      <w:r w:rsidRPr="00643392">
        <w:rPr>
          <w:rFonts w:cstheme="minorHAnsi"/>
          <w:b/>
          <w:bCs/>
          <w:i/>
          <w:iCs/>
          <w:kern w:val="24"/>
          <w:szCs w:val="18"/>
        </w:rPr>
        <w:t>Effets cardiovasculaire</w:t>
      </w:r>
    </w:p>
    <w:p w:rsidR="00A55F79" w:rsidRPr="00643392" w:rsidRDefault="00A55F79" w:rsidP="006447F5">
      <w:pPr>
        <w:pStyle w:val="Paragraphedeliste"/>
        <w:numPr>
          <w:ilvl w:val="0"/>
          <w:numId w:val="41"/>
        </w:numPr>
        <w:autoSpaceDE w:val="0"/>
        <w:autoSpaceDN w:val="0"/>
        <w:adjustRightInd w:val="0"/>
        <w:spacing w:after="0" w:line="240" w:lineRule="auto"/>
        <w:rPr>
          <w:rFonts w:cstheme="minorHAnsi"/>
          <w:kern w:val="24"/>
          <w:szCs w:val="18"/>
        </w:rPr>
      </w:pPr>
      <w:r w:rsidRPr="00643392">
        <w:rPr>
          <w:rFonts w:cstheme="minorHAnsi"/>
          <w:kern w:val="24"/>
          <w:szCs w:val="18"/>
        </w:rPr>
        <w:t xml:space="preserve">Discrète baisse RVS </w:t>
      </w:r>
    </w:p>
    <w:p w:rsidR="00A55F79" w:rsidRPr="00643392" w:rsidRDefault="00A55F79" w:rsidP="006447F5">
      <w:pPr>
        <w:pStyle w:val="Paragraphedeliste"/>
        <w:numPr>
          <w:ilvl w:val="0"/>
          <w:numId w:val="41"/>
        </w:numPr>
        <w:autoSpaceDE w:val="0"/>
        <w:autoSpaceDN w:val="0"/>
        <w:adjustRightInd w:val="0"/>
        <w:spacing w:after="0" w:line="240" w:lineRule="auto"/>
        <w:rPr>
          <w:rFonts w:cstheme="minorHAnsi"/>
          <w:kern w:val="24"/>
          <w:szCs w:val="18"/>
        </w:rPr>
      </w:pPr>
      <w:proofErr w:type="spellStart"/>
      <w:r w:rsidRPr="00643392">
        <w:rPr>
          <w:rFonts w:cstheme="minorHAnsi"/>
          <w:kern w:val="24"/>
          <w:szCs w:val="18"/>
        </w:rPr>
        <w:t>Veinodilatation</w:t>
      </w:r>
      <w:proofErr w:type="spellEnd"/>
      <w:r w:rsidRPr="00643392">
        <w:rPr>
          <w:rFonts w:cstheme="minorHAnsi"/>
          <w:kern w:val="24"/>
          <w:szCs w:val="18"/>
        </w:rPr>
        <w:t xml:space="preserve"> et baisse du retour veineux</w:t>
      </w:r>
    </w:p>
    <w:p w:rsidR="00A55F79" w:rsidRPr="00643392" w:rsidRDefault="00A55F79" w:rsidP="006447F5">
      <w:pPr>
        <w:pStyle w:val="Paragraphedeliste"/>
        <w:numPr>
          <w:ilvl w:val="0"/>
          <w:numId w:val="41"/>
        </w:numPr>
        <w:autoSpaceDE w:val="0"/>
        <w:autoSpaceDN w:val="0"/>
        <w:adjustRightInd w:val="0"/>
        <w:spacing w:after="0" w:line="240" w:lineRule="auto"/>
        <w:rPr>
          <w:rFonts w:cstheme="minorHAnsi"/>
          <w:kern w:val="24"/>
          <w:szCs w:val="18"/>
        </w:rPr>
      </w:pPr>
      <w:r w:rsidRPr="00643392">
        <w:rPr>
          <w:rFonts w:cstheme="minorHAnsi"/>
          <w:kern w:val="24"/>
          <w:szCs w:val="18"/>
        </w:rPr>
        <w:t xml:space="preserve">Dépression transitoire du </w:t>
      </w:r>
      <w:proofErr w:type="spellStart"/>
      <w:r w:rsidRPr="00643392">
        <w:rPr>
          <w:rFonts w:cstheme="minorHAnsi"/>
          <w:kern w:val="24"/>
          <w:szCs w:val="18"/>
        </w:rPr>
        <w:t>baroreflexe</w:t>
      </w:r>
      <w:proofErr w:type="spellEnd"/>
      <w:r w:rsidRPr="00643392">
        <w:rPr>
          <w:rFonts w:cstheme="minorHAnsi"/>
          <w:kern w:val="24"/>
          <w:szCs w:val="18"/>
        </w:rPr>
        <w:t xml:space="preserve"> et du tonus sympathique</w:t>
      </w:r>
    </w:p>
    <w:p w:rsidR="00A55F79" w:rsidRPr="00643392" w:rsidRDefault="00A55F79" w:rsidP="006447F5">
      <w:pPr>
        <w:pStyle w:val="Paragraphedeliste"/>
        <w:numPr>
          <w:ilvl w:val="0"/>
          <w:numId w:val="41"/>
        </w:numPr>
        <w:autoSpaceDE w:val="0"/>
        <w:autoSpaceDN w:val="0"/>
        <w:adjustRightInd w:val="0"/>
        <w:spacing w:after="0" w:line="240" w:lineRule="auto"/>
        <w:rPr>
          <w:rFonts w:cstheme="minorHAnsi"/>
          <w:kern w:val="24"/>
          <w:szCs w:val="18"/>
        </w:rPr>
      </w:pPr>
      <w:r w:rsidRPr="00643392">
        <w:rPr>
          <w:rFonts w:cstheme="minorHAnsi"/>
          <w:kern w:val="24"/>
          <w:szCs w:val="18"/>
        </w:rPr>
        <w:t>Effet de l’hypovolémie</w:t>
      </w:r>
    </w:p>
    <w:p w:rsidR="00A55F79" w:rsidRPr="00643392" w:rsidRDefault="00A55F79" w:rsidP="00A55F79">
      <w:pPr>
        <w:autoSpaceDE w:val="0"/>
        <w:autoSpaceDN w:val="0"/>
        <w:adjustRightInd w:val="0"/>
        <w:spacing w:after="0" w:line="240" w:lineRule="auto"/>
        <w:ind w:left="540" w:hanging="540"/>
        <w:rPr>
          <w:rFonts w:cstheme="minorHAnsi"/>
          <w:kern w:val="24"/>
          <w:szCs w:val="18"/>
        </w:rPr>
      </w:pPr>
    </w:p>
    <w:p w:rsidR="00A55F79" w:rsidRPr="00643392" w:rsidRDefault="00A55F79" w:rsidP="006447F5">
      <w:pPr>
        <w:pStyle w:val="Paragraphedeliste"/>
        <w:numPr>
          <w:ilvl w:val="1"/>
          <w:numId w:val="34"/>
        </w:numPr>
        <w:autoSpaceDE w:val="0"/>
        <w:autoSpaceDN w:val="0"/>
        <w:adjustRightInd w:val="0"/>
        <w:spacing w:after="0" w:line="240" w:lineRule="auto"/>
        <w:rPr>
          <w:rFonts w:cstheme="minorHAnsi"/>
          <w:b/>
          <w:bCs/>
          <w:i/>
          <w:iCs/>
          <w:kern w:val="24"/>
          <w:szCs w:val="18"/>
        </w:rPr>
      </w:pPr>
      <w:r w:rsidRPr="00643392">
        <w:rPr>
          <w:rFonts w:cstheme="minorHAnsi"/>
          <w:b/>
          <w:bCs/>
          <w:i/>
          <w:iCs/>
          <w:kern w:val="24"/>
          <w:szCs w:val="18"/>
        </w:rPr>
        <w:t>Effets respiratoires</w:t>
      </w:r>
    </w:p>
    <w:p w:rsidR="00A55F79" w:rsidRPr="00643392" w:rsidRDefault="00A55F79" w:rsidP="006447F5">
      <w:pPr>
        <w:pStyle w:val="Paragraphedeliste"/>
        <w:numPr>
          <w:ilvl w:val="0"/>
          <w:numId w:val="42"/>
        </w:numPr>
        <w:autoSpaceDE w:val="0"/>
        <w:autoSpaceDN w:val="0"/>
        <w:adjustRightInd w:val="0"/>
        <w:spacing w:after="0" w:line="240" w:lineRule="auto"/>
        <w:rPr>
          <w:rFonts w:cstheme="minorHAnsi"/>
          <w:kern w:val="24"/>
          <w:szCs w:val="18"/>
        </w:rPr>
      </w:pPr>
      <w:r w:rsidRPr="00643392">
        <w:rPr>
          <w:rFonts w:cstheme="minorHAnsi"/>
          <w:kern w:val="24"/>
          <w:szCs w:val="18"/>
        </w:rPr>
        <w:t>Dépression respiratoire dose et vitesse dépendantes (pas d’altération Co2 à 0,075 mg/kg).</w:t>
      </w:r>
    </w:p>
    <w:p w:rsidR="00A55F79" w:rsidRPr="00643392" w:rsidRDefault="00A55F79" w:rsidP="006447F5">
      <w:pPr>
        <w:pStyle w:val="Paragraphedeliste"/>
        <w:numPr>
          <w:ilvl w:val="0"/>
          <w:numId w:val="42"/>
        </w:numPr>
        <w:autoSpaceDE w:val="0"/>
        <w:autoSpaceDN w:val="0"/>
        <w:adjustRightInd w:val="0"/>
        <w:spacing w:after="0" w:line="240" w:lineRule="auto"/>
        <w:rPr>
          <w:rFonts w:cstheme="minorHAnsi"/>
          <w:kern w:val="24"/>
          <w:szCs w:val="18"/>
        </w:rPr>
      </w:pPr>
      <w:r w:rsidRPr="00643392">
        <w:rPr>
          <w:rFonts w:cstheme="minorHAnsi"/>
          <w:kern w:val="24"/>
          <w:szCs w:val="18"/>
        </w:rPr>
        <w:t xml:space="preserve">Aggravé si </w:t>
      </w:r>
      <w:proofErr w:type="spellStart"/>
      <w:r w:rsidRPr="00643392">
        <w:rPr>
          <w:rFonts w:cstheme="minorHAnsi"/>
          <w:kern w:val="24"/>
          <w:szCs w:val="18"/>
        </w:rPr>
        <w:t>BPCO</w:t>
      </w:r>
      <w:proofErr w:type="gramStart"/>
      <w:r w:rsidRPr="00643392">
        <w:rPr>
          <w:rFonts w:cstheme="minorHAnsi"/>
          <w:kern w:val="24"/>
          <w:szCs w:val="18"/>
        </w:rPr>
        <w:t>,âge</w:t>
      </w:r>
      <w:proofErr w:type="spellEnd"/>
      <w:proofErr w:type="gramEnd"/>
      <w:r w:rsidRPr="00643392">
        <w:rPr>
          <w:rFonts w:cstheme="minorHAnsi"/>
          <w:kern w:val="24"/>
          <w:szCs w:val="18"/>
        </w:rPr>
        <w:t xml:space="preserve"> (+longue et importante)</w:t>
      </w:r>
    </w:p>
    <w:p w:rsidR="00A55F79" w:rsidRPr="00643392" w:rsidRDefault="00A55F79" w:rsidP="006447F5">
      <w:pPr>
        <w:pStyle w:val="Paragraphedeliste"/>
        <w:numPr>
          <w:ilvl w:val="0"/>
          <w:numId w:val="42"/>
        </w:numPr>
        <w:autoSpaceDE w:val="0"/>
        <w:autoSpaceDN w:val="0"/>
        <w:adjustRightInd w:val="0"/>
        <w:spacing w:after="0" w:line="240" w:lineRule="auto"/>
        <w:rPr>
          <w:rFonts w:cstheme="minorHAnsi"/>
          <w:kern w:val="24"/>
          <w:szCs w:val="18"/>
        </w:rPr>
      </w:pPr>
      <w:r w:rsidRPr="00643392">
        <w:rPr>
          <w:rFonts w:cstheme="minorHAnsi"/>
          <w:kern w:val="24"/>
          <w:szCs w:val="18"/>
        </w:rPr>
        <w:t xml:space="preserve">Délai de </w:t>
      </w:r>
      <w:r w:rsidR="003F7A34" w:rsidRPr="00643392">
        <w:rPr>
          <w:rFonts w:cstheme="minorHAnsi"/>
          <w:kern w:val="24"/>
          <w:szCs w:val="18"/>
        </w:rPr>
        <w:t>la</w:t>
      </w:r>
      <w:r w:rsidRPr="00643392">
        <w:rPr>
          <w:rFonts w:cstheme="minorHAnsi"/>
          <w:kern w:val="24"/>
          <w:szCs w:val="18"/>
        </w:rPr>
        <w:t xml:space="preserve"> dépression respiratoire (0,15 à 0,2 mg/kg) est de 3 min</w:t>
      </w:r>
    </w:p>
    <w:p w:rsidR="00A55F79" w:rsidRPr="00643392" w:rsidRDefault="00A55F79" w:rsidP="006447F5">
      <w:pPr>
        <w:pStyle w:val="Paragraphedeliste"/>
        <w:numPr>
          <w:ilvl w:val="0"/>
          <w:numId w:val="42"/>
        </w:numPr>
        <w:autoSpaceDE w:val="0"/>
        <w:autoSpaceDN w:val="0"/>
        <w:adjustRightInd w:val="0"/>
        <w:spacing w:after="0" w:line="240" w:lineRule="auto"/>
        <w:rPr>
          <w:rFonts w:cstheme="minorHAnsi"/>
          <w:kern w:val="24"/>
          <w:szCs w:val="18"/>
        </w:rPr>
      </w:pPr>
      <w:r w:rsidRPr="00643392">
        <w:rPr>
          <w:rFonts w:cstheme="minorHAnsi"/>
          <w:kern w:val="24"/>
          <w:szCs w:val="18"/>
        </w:rPr>
        <w:t>Persistance jusqu’à 120 min (</w:t>
      </w:r>
      <w:r w:rsidRPr="00643392">
        <w:rPr>
          <w:rFonts w:cstheme="minorHAnsi"/>
          <w:i/>
          <w:iCs/>
          <w:kern w:val="24"/>
          <w:szCs w:val="18"/>
        </w:rPr>
        <w:t xml:space="preserve">Gross </w:t>
      </w:r>
      <w:proofErr w:type="spellStart"/>
      <w:r w:rsidRPr="00643392">
        <w:rPr>
          <w:rFonts w:cstheme="minorHAnsi"/>
          <w:i/>
          <w:iCs/>
          <w:kern w:val="24"/>
          <w:szCs w:val="18"/>
        </w:rPr>
        <w:t>Anesthesiology</w:t>
      </w:r>
      <w:proofErr w:type="spellEnd"/>
      <w:r w:rsidRPr="00643392">
        <w:rPr>
          <w:rFonts w:cstheme="minorHAnsi"/>
          <w:i/>
          <w:iCs/>
          <w:kern w:val="24"/>
          <w:szCs w:val="18"/>
        </w:rPr>
        <w:t xml:space="preserve"> 1983</w:t>
      </w:r>
      <w:r w:rsidRPr="00643392">
        <w:rPr>
          <w:rFonts w:cstheme="minorHAnsi"/>
          <w:kern w:val="24"/>
          <w:szCs w:val="18"/>
        </w:rPr>
        <w:t>)</w:t>
      </w:r>
    </w:p>
    <w:p w:rsidR="00A55F79" w:rsidRPr="00643392" w:rsidRDefault="00A55F79" w:rsidP="006447F5">
      <w:pPr>
        <w:pStyle w:val="Paragraphedeliste"/>
        <w:numPr>
          <w:ilvl w:val="0"/>
          <w:numId w:val="42"/>
        </w:numPr>
        <w:autoSpaceDE w:val="0"/>
        <w:autoSpaceDN w:val="0"/>
        <w:adjustRightInd w:val="0"/>
        <w:spacing w:after="0" w:line="240" w:lineRule="auto"/>
        <w:rPr>
          <w:rFonts w:cstheme="minorHAnsi"/>
          <w:kern w:val="24"/>
          <w:szCs w:val="18"/>
        </w:rPr>
      </w:pPr>
      <w:r w:rsidRPr="00643392">
        <w:rPr>
          <w:rFonts w:cstheme="minorHAnsi"/>
          <w:kern w:val="24"/>
          <w:szCs w:val="18"/>
        </w:rPr>
        <w:t>Effets synergiques avec morphiniques</w:t>
      </w:r>
    </w:p>
    <w:p w:rsidR="00A55F79" w:rsidRPr="00643392" w:rsidRDefault="00A55F79" w:rsidP="006447F5">
      <w:pPr>
        <w:pStyle w:val="Paragraphedeliste"/>
        <w:numPr>
          <w:ilvl w:val="0"/>
          <w:numId w:val="42"/>
        </w:numPr>
        <w:autoSpaceDE w:val="0"/>
        <w:autoSpaceDN w:val="0"/>
        <w:adjustRightInd w:val="0"/>
        <w:spacing w:after="0" w:line="240" w:lineRule="auto"/>
        <w:rPr>
          <w:rFonts w:cstheme="minorHAnsi"/>
          <w:kern w:val="24"/>
          <w:szCs w:val="18"/>
        </w:rPr>
      </w:pPr>
      <w:r w:rsidRPr="00643392">
        <w:rPr>
          <w:rFonts w:cstheme="minorHAnsi"/>
          <w:kern w:val="24"/>
          <w:szCs w:val="18"/>
        </w:rPr>
        <w:t>Apnées= thiopental : rôle prémédication et vitesse bolus</w:t>
      </w:r>
    </w:p>
    <w:p w:rsidR="00A55F79" w:rsidRPr="00643392" w:rsidRDefault="00A55F79" w:rsidP="00A55F79">
      <w:pPr>
        <w:autoSpaceDE w:val="0"/>
        <w:autoSpaceDN w:val="0"/>
        <w:adjustRightInd w:val="0"/>
        <w:spacing w:after="0" w:line="240" w:lineRule="auto"/>
        <w:ind w:left="540" w:hanging="540"/>
        <w:rPr>
          <w:rFonts w:cstheme="minorHAnsi"/>
          <w:kern w:val="24"/>
          <w:szCs w:val="18"/>
        </w:rPr>
      </w:pPr>
    </w:p>
    <w:p w:rsidR="00A55F79" w:rsidRPr="00643392" w:rsidRDefault="00A55F79" w:rsidP="006447F5">
      <w:pPr>
        <w:pStyle w:val="Paragraphedeliste"/>
        <w:numPr>
          <w:ilvl w:val="1"/>
          <w:numId w:val="34"/>
        </w:numPr>
        <w:autoSpaceDE w:val="0"/>
        <w:autoSpaceDN w:val="0"/>
        <w:adjustRightInd w:val="0"/>
        <w:spacing w:after="0" w:line="240" w:lineRule="auto"/>
        <w:rPr>
          <w:rFonts w:cstheme="minorHAnsi"/>
          <w:b/>
          <w:bCs/>
          <w:i/>
          <w:iCs/>
          <w:kern w:val="24"/>
          <w:szCs w:val="18"/>
        </w:rPr>
      </w:pPr>
      <w:r w:rsidRPr="00643392">
        <w:rPr>
          <w:rFonts w:cstheme="minorHAnsi"/>
          <w:b/>
          <w:bCs/>
          <w:i/>
          <w:iCs/>
          <w:kern w:val="24"/>
          <w:szCs w:val="18"/>
        </w:rPr>
        <w:t>Effets sur le SNC</w:t>
      </w:r>
    </w:p>
    <w:p w:rsidR="00A55F79" w:rsidRPr="00643392" w:rsidRDefault="00A55F79" w:rsidP="006447F5">
      <w:pPr>
        <w:pStyle w:val="Paragraphedeliste"/>
        <w:numPr>
          <w:ilvl w:val="0"/>
          <w:numId w:val="43"/>
        </w:numPr>
        <w:autoSpaceDE w:val="0"/>
        <w:autoSpaceDN w:val="0"/>
        <w:adjustRightInd w:val="0"/>
        <w:spacing w:after="0" w:line="240" w:lineRule="auto"/>
        <w:rPr>
          <w:rFonts w:cstheme="minorHAnsi"/>
          <w:kern w:val="24"/>
          <w:szCs w:val="18"/>
        </w:rPr>
      </w:pPr>
      <w:r w:rsidRPr="00643392">
        <w:rPr>
          <w:rFonts w:cstheme="minorHAnsi"/>
          <w:kern w:val="24"/>
          <w:szCs w:val="18"/>
        </w:rPr>
        <w:t>Anxiolytique, hypnotique, anticonvulsivant, myorelaxant, amnésie antérograde</w:t>
      </w:r>
    </w:p>
    <w:p w:rsidR="00A55F79" w:rsidRPr="00643392" w:rsidRDefault="00A55F79" w:rsidP="006447F5">
      <w:pPr>
        <w:pStyle w:val="Paragraphedeliste"/>
        <w:numPr>
          <w:ilvl w:val="0"/>
          <w:numId w:val="43"/>
        </w:numPr>
        <w:autoSpaceDE w:val="0"/>
        <w:autoSpaceDN w:val="0"/>
        <w:adjustRightInd w:val="0"/>
        <w:spacing w:after="0" w:line="240" w:lineRule="auto"/>
        <w:rPr>
          <w:rFonts w:cstheme="minorHAnsi"/>
          <w:kern w:val="24"/>
          <w:szCs w:val="18"/>
        </w:rPr>
      </w:pPr>
      <w:r w:rsidRPr="00643392">
        <w:rPr>
          <w:rFonts w:cstheme="minorHAnsi"/>
          <w:kern w:val="24"/>
          <w:szCs w:val="18"/>
        </w:rPr>
        <w:t>Réduction du DSC de 35% par diminution CMRO2, dose dépendante</w:t>
      </w:r>
    </w:p>
    <w:p w:rsidR="00A55F79" w:rsidRPr="00643392" w:rsidRDefault="003F7A34" w:rsidP="006447F5">
      <w:pPr>
        <w:pStyle w:val="Paragraphedeliste"/>
        <w:numPr>
          <w:ilvl w:val="0"/>
          <w:numId w:val="43"/>
        </w:numPr>
        <w:autoSpaceDE w:val="0"/>
        <w:autoSpaceDN w:val="0"/>
        <w:adjustRightInd w:val="0"/>
        <w:spacing w:after="0" w:line="240" w:lineRule="auto"/>
        <w:rPr>
          <w:rFonts w:cstheme="minorHAnsi"/>
          <w:kern w:val="24"/>
          <w:szCs w:val="18"/>
        </w:rPr>
      </w:pPr>
      <w:r w:rsidRPr="00643392">
        <w:rPr>
          <w:rFonts w:cstheme="minorHAnsi"/>
          <w:kern w:val="24"/>
          <w:szCs w:val="18"/>
        </w:rPr>
        <w:t>E.E.G :</w:t>
      </w:r>
    </w:p>
    <w:p w:rsidR="00A55F79" w:rsidRPr="00643392" w:rsidRDefault="00A55F79" w:rsidP="006447F5">
      <w:pPr>
        <w:pStyle w:val="Paragraphedeliste"/>
        <w:numPr>
          <w:ilvl w:val="0"/>
          <w:numId w:val="43"/>
        </w:numPr>
        <w:autoSpaceDE w:val="0"/>
        <w:autoSpaceDN w:val="0"/>
        <w:adjustRightInd w:val="0"/>
        <w:spacing w:after="0" w:line="240" w:lineRule="auto"/>
        <w:rPr>
          <w:rFonts w:cstheme="minorHAnsi"/>
          <w:kern w:val="24"/>
          <w:szCs w:val="18"/>
        </w:rPr>
      </w:pPr>
      <w:r w:rsidRPr="00643392">
        <w:rPr>
          <w:rFonts w:cstheme="minorHAnsi"/>
          <w:kern w:val="24"/>
          <w:szCs w:val="18"/>
        </w:rPr>
        <w:t>Disparition rythme alpha, activité béta</w:t>
      </w:r>
    </w:p>
    <w:p w:rsidR="00A55F79" w:rsidRPr="00643392" w:rsidRDefault="00A55F79" w:rsidP="006447F5">
      <w:pPr>
        <w:pStyle w:val="Paragraphedeliste"/>
        <w:numPr>
          <w:ilvl w:val="0"/>
          <w:numId w:val="43"/>
        </w:numPr>
        <w:autoSpaceDE w:val="0"/>
        <w:autoSpaceDN w:val="0"/>
        <w:adjustRightInd w:val="0"/>
        <w:spacing w:after="0" w:line="240" w:lineRule="auto"/>
        <w:rPr>
          <w:rFonts w:cstheme="minorHAnsi"/>
          <w:kern w:val="24"/>
          <w:szCs w:val="18"/>
        </w:rPr>
      </w:pPr>
      <w:r w:rsidRPr="00643392">
        <w:rPr>
          <w:rFonts w:cstheme="minorHAnsi"/>
          <w:kern w:val="24"/>
          <w:szCs w:val="18"/>
        </w:rPr>
        <w:t>Réapparition en 30 min</w:t>
      </w:r>
    </w:p>
    <w:p w:rsidR="00A55F79" w:rsidRPr="00643392" w:rsidRDefault="00A55F79" w:rsidP="006447F5">
      <w:pPr>
        <w:pStyle w:val="Paragraphedeliste"/>
        <w:numPr>
          <w:ilvl w:val="0"/>
          <w:numId w:val="43"/>
        </w:numPr>
        <w:autoSpaceDE w:val="0"/>
        <w:autoSpaceDN w:val="0"/>
        <w:adjustRightInd w:val="0"/>
        <w:spacing w:after="0" w:line="240" w:lineRule="auto"/>
        <w:rPr>
          <w:rFonts w:cstheme="minorHAnsi"/>
          <w:kern w:val="24"/>
          <w:szCs w:val="18"/>
        </w:rPr>
      </w:pPr>
      <w:r w:rsidRPr="00643392">
        <w:rPr>
          <w:rFonts w:cstheme="minorHAnsi"/>
          <w:kern w:val="24"/>
          <w:szCs w:val="18"/>
        </w:rPr>
        <w:t>Protection cérébrale C/ &lt; hypoxie, thiopental</w:t>
      </w:r>
    </w:p>
    <w:p w:rsidR="00A55F79" w:rsidRPr="00643392" w:rsidRDefault="00A55F79" w:rsidP="00A55F79">
      <w:pPr>
        <w:autoSpaceDE w:val="0"/>
        <w:autoSpaceDN w:val="0"/>
        <w:adjustRightInd w:val="0"/>
        <w:spacing w:after="0" w:line="240" w:lineRule="auto"/>
        <w:ind w:left="540" w:hanging="540"/>
        <w:rPr>
          <w:rFonts w:cstheme="minorHAnsi"/>
          <w:kern w:val="24"/>
          <w:szCs w:val="18"/>
        </w:rPr>
      </w:pPr>
    </w:p>
    <w:p w:rsidR="00641709" w:rsidRPr="00643392" w:rsidRDefault="00641709" w:rsidP="006447F5">
      <w:pPr>
        <w:numPr>
          <w:ilvl w:val="0"/>
          <w:numId w:val="34"/>
        </w:numPr>
        <w:autoSpaceDE w:val="0"/>
        <w:autoSpaceDN w:val="0"/>
        <w:adjustRightInd w:val="0"/>
        <w:spacing w:after="0" w:line="240" w:lineRule="auto"/>
        <w:rPr>
          <w:rFonts w:cstheme="minorHAnsi"/>
          <w:b/>
          <w:bCs/>
          <w:kern w:val="24"/>
          <w:szCs w:val="18"/>
        </w:rPr>
      </w:pPr>
      <w:r w:rsidRPr="00643392">
        <w:rPr>
          <w:rFonts w:cstheme="minorHAnsi"/>
          <w:b/>
          <w:bCs/>
          <w:kern w:val="24"/>
          <w:szCs w:val="18"/>
        </w:rPr>
        <w:t>INDICATIONS</w:t>
      </w:r>
    </w:p>
    <w:p w:rsidR="00A55F79" w:rsidRPr="00643392" w:rsidRDefault="00A55F79" w:rsidP="006447F5">
      <w:pPr>
        <w:pStyle w:val="Paragraphedeliste"/>
        <w:numPr>
          <w:ilvl w:val="0"/>
          <w:numId w:val="44"/>
        </w:numPr>
        <w:autoSpaceDE w:val="0"/>
        <w:autoSpaceDN w:val="0"/>
        <w:adjustRightInd w:val="0"/>
        <w:spacing w:after="0" w:line="240" w:lineRule="auto"/>
        <w:rPr>
          <w:rFonts w:cstheme="minorHAnsi"/>
          <w:kern w:val="24"/>
          <w:szCs w:val="18"/>
        </w:rPr>
      </w:pPr>
      <w:r w:rsidRPr="00643392">
        <w:rPr>
          <w:rFonts w:cstheme="minorHAnsi"/>
          <w:kern w:val="24"/>
          <w:szCs w:val="18"/>
        </w:rPr>
        <w:t>Hypnotique et sédatif à action rapide dont les indications sont :</w:t>
      </w:r>
    </w:p>
    <w:p w:rsidR="00A55F79" w:rsidRPr="00643392" w:rsidRDefault="00A55F79" w:rsidP="006447F5">
      <w:pPr>
        <w:pStyle w:val="Paragraphedeliste"/>
        <w:numPr>
          <w:ilvl w:val="0"/>
          <w:numId w:val="44"/>
        </w:numPr>
        <w:autoSpaceDE w:val="0"/>
        <w:autoSpaceDN w:val="0"/>
        <w:adjustRightInd w:val="0"/>
        <w:spacing w:after="0" w:line="240" w:lineRule="auto"/>
        <w:rPr>
          <w:rFonts w:cstheme="minorHAnsi"/>
          <w:kern w:val="24"/>
          <w:szCs w:val="18"/>
        </w:rPr>
      </w:pPr>
      <w:r w:rsidRPr="00643392">
        <w:rPr>
          <w:rFonts w:cstheme="minorHAnsi"/>
          <w:kern w:val="24"/>
          <w:szCs w:val="18"/>
        </w:rPr>
        <w:t>Chez l'adulte &amp; Enfant</w:t>
      </w:r>
    </w:p>
    <w:p w:rsidR="00A55F79" w:rsidRPr="00643392" w:rsidRDefault="00A55F79" w:rsidP="006447F5">
      <w:pPr>
        <w:pStyle w:val="Paragraphedeliste"/>
        <w:numPr>
          <w:ilvl w:val="0"/>
          <w:numId w:val="44"/>
        </w:numPr>
        <w:autoSpaceDE w:val="0"/>
        <w:autoSpaceDN w:val="0"/>
        <w:adjustRightInd w:val="0"/>
        <w:spacing w:after="0" w:line="240" w:lineRule="auto"/>
        <w:rPr>
          <w:rFonts w:cstheme="minorHAnsi"/>
          <w:kern w:val="24"/>
          <w:szCs w:val="18"/>
        </w:rPr>
      </w:pPr>
      <w:r w:rsidRPr="00643392">
        <w:rPr>
          <w:rFonts w:cstheme="minorHAnsi"/>
          <w:kern w:val="24"/>
          <w:szCs w:val="18"/>
        </w:rPr>
        <w:t>Sédation vigile, avant et pendant les procédures à visée diagnostique ou thérapeutique, avec ou sans anesthésie locale.</w:t>
      </w:r>
    </w:p>
    <w:p w:rsidR="00A55F79" w:rsidRPr="00643392" w:rsidRDefault="00A55F79" w:rsidP="006447F5">
      <w:pPr>
        <w:pStyle w:val="Paragraphedeliste"/>
        <w:numPr>
          <w:ilvl w:val="0"/>
          <w:numId w:val="44"/>
        </w:numPr>
        <w:autoSpaceDE w:val="0"/>
        <w:autoSpaceDN w:val="0"/>
        <w:adjustRightInd w:val="0"/>
        <w:spacing w:after="0" w:line="240" w:lineRule="auto"/>
        <w:rPr>
          <w:rFonts w:cstheme="minorHAnsi"/>
          <w:kern w:val="24"/>
          <w:szCs w:val="18"/>
        </w:rPr>
      </w:pPr>
      <w:r w:rsidRPr="00643392">
        <w:rPr>
          <w:rFonts w:cstheme="minorHAnsi"/>
          <w:kern w:val="24"/>
          <w:szCs w:val="18"/>
        </w:rPr>
        <w:t>Anesthésie</w:t>
      </w:r>
      <w:r w:rsidRPr="00643392">
        <w:rPr>
          <w:rFonts w:cstheme="minorHAnsi"/>
          <w:kern w:val="24"/>
          <w:szCs w:val="18"/>
        </w:rPr>
        <w:br/>
        <w:t>- Prémédication avant l'induction de l'anesthésie,</w:t>
      </w:r>
      <w:r w:rsidRPr="00643392">
        <w:rPr>
          <w:rFonts w:cstheme="minorHAnsi"/>
          <w:kern w:val="24"/>
          <w:szCs w:val="18"/>
        </w:rPr>
        <w:br/>
        <w:t>- Induction de l'anesthésie, (adulte seulement)</w:t>
      </w:r>
      <w:r w:rsidRPr="00643392">
        <w:rPr>
          <w:rFonts w:cstheme="minorHAnsi"/>
          <w:kern w:val="24"/>
          <w:szCs w:val="18"/>
        </w:rPr>
        <w:br/>
        <w:t>- Agent sédatif en association avec d'autres agents anesthésiques/analgésiques. (adulte seulement)</w:t>
      </w:r>
    </w:p>
    <w:p w:rsidR="00A55F79" w:rsidRPr="00643392" w:rsidRDefault="00A55F79" w:rsidP="006447F5">
      <w:pPr>
        <w:pStyle w:val="Paragraphedeliste"/>
        <w:numPr>
          <w:ilvl w:val="0"/>
          <w:numId w:val="44"/>
        </w:numPr>
        <w:autoSpaceDE w:val="0"/>
        <w:autoSpaceDN w:val="0"/>
        <w:adjustRightInd w:val="0"/>
        <w:spacing w:after="0" w:line="240" w:lineRule="auto"/>
        <w:rPr>
          <w:rFonts w:cstheme="minorHAnsi"/>
          <w:kern w:val="24"/>
          <w:szCs w:val="18"/>
        </w:rPr>
      </w:pPr>
      <w:r w:rsidRPr="00643392">
        <w:rPr>
          <w:rFonts w:cstheme="minorHAnsi"/>
          <w:kern w:val="24"/>
          <w:szCs w:val="18"/>
        </w:rPr>
        <w:t>Sédation en unités de soins intensifs.</w:t>
      </w:r>
    </w:p>
    <w:p w:rsidR="00641709" w:rsidRPr="00643392" w:rsidRDefault="00641709" w:rsidP="006447F5">
      <w:pPr>
        <w:numPr>
          <w:ilvl w:val="0"/>
          <w:numId w:val="34"/>
        </w:numPr>
        <w:autoSpaceDE w:val="0"/>
        <w:autoSpaceDN w:val="0"/>
        <w:adjustRightInd w:val="0"/>
        <w:spacing w:after="0" w:line="240" w:lineRule="auto"/>
        <w:rPr>
          <w:rFonts w:cstheme="minorHAnsi"/>
          <w:kern w:val="24"/>
          <w:szCs w:val="18"/>
        </w:rPr>
      </w:pPr>
      <w:r w:rsidRPr="00643392">
        <w:rPr>
          <w:rFonts w:cstheme="minorHAnsi"/>
          <w:b/>
          <w:bCs/>
          <w:kern w:val="24"/>
          <w:szCs w:val="18"/>
        </w:rPr>
        <w:t>CONTRE-INDICATIONS</w:t>
      </w:r>
      <w:r w:rsidRPr="00643392">
        <w:rPr>
          <w:rFonts w:cstheme="minorHAnsi"/>
          <w:kern w:val="24"/>
          <w:szCs w:val="18"/>
        </w:rPr>
        <w:t> </w:t>
      </w:r>
    </w:p>
    <w:p w:rsidR="00A55F79" w:rsidRPr="00643392" w:rsidRDefault="00A55F79" w:rsidP="006447F5">
      <w:pPr>
        <w:pStyle w:val="Paragraphedeliste"/>
        <w:numPr>
          <w:ilvl w:val="0"/>
          <w:numId w:val="45"/>
        </w:numPr>
        <w:autoSpaceDE w:val="0"/>
        <w:autoSpaceDN w:val="0"/>
        <w:adjustRightInd w:val="0"/>
        <w:spacing w:after="0" w:line="240" w:lineRule="auto"/>
        <w:rPr>
          <w:rFonts w:cstheme="minorHAnsi"/>
          <w:kern w:val="24"/>
          <w:szCs w:val="18"/>
        </w:rPr>
      </w:pPr>
      <w:r w:rsidRPr="00643392">
        <w:rPr>
          <w:rFonts w:cstheme="minorHAnsi"/>
          <w:kern w:val="24"/>
          <w:szCs w:val="18"/>
        </w:rPr>
        <w:t>Hypersensibilité aux benzodiazépines</w:t>
      </w:r>
    </w:p>
    <w:p w:rsidR="00A55F79" w:rsidRPr="00643392" w:rsidRDefault="00A55F79" w:rsidP="006447F5">
      <w:pPr>
        <w:pStyle w:val="Paragraphedeliste"/>
        <w:numPr>
          <w:ilvl w:val="0"/>
          <w:numId w:val="45"/>
        </w:numPr>
        <w:autoSpaceDE w:val="0"/>
        <w:autoSpaceDN w:val="0"/>
        <w:adjustRightInd w:val="0"/>
        <w:spacing w:after="0" w:line="240" w:lineRule="auto"/>
        <w:rPr>
          <w:rFonts w:cstheme="minorHAnsi"/>
          <w:kern w:val="24"/>
          <w:szCs w:val="18"/>
        </w:rPr>
      </w:pPr>
      <w:r w:rsidRPr="00643392">
        <w:rPr>
          <w:rFonts w:cstheme="minorHAnsi"/>
          <w:kern w:val="24"/>
          <w:szCs w:val="18"/>
        </w:rPr>
        <w:t>Hypersensibilité à l'un des composants</w:t>
      </w:r>
    </w:p>
    <w:p w:rsidR="00A55F79" w:rsidRDefault="00A55F79" w:rsidP="006447F5">
      <w:pPr>
        <w:pStyle w:val="Paragraphedeliste"/>
        <w:numPr>
          <w:ilvl w:val="0"/>
          <w:numId w:val="45"/>
        </w:numPr>
        <w:autoSpaceDE w:val="0"/>
        <w:autoSpaceDN w:val="0"/>
        <w:adjustRightInd w:val="0"/>
        <w:spacing w:after="0" w:line="240" w:lineRule="auto"/>
        <w:rPr>
          <w:rFonts w:cstheme="minorHAnsi"/>
          <w:kern w:val="24"/>
          <w:szCs w:val="18"/>
        </w:rPr>
      </w:pPr>
      <w:r w:rsidRPr="00643392">
        <w:rPr>
          <w:rFonts w:cstheme="minorHAnsi"/>
          <w:kern w:val="24"/>
          <w:szCs w:val="18"/>
        </w:rPr>
        <w:t>Insuffisance respiratoire sévère</w:t>
      </w:r>
    </w:p>
    <w:p w:rsidR="00643392" w:rsidRDefault="00643392" w:rsidP="00643392">
      <w:pPr>
        <w:autoSpaceDE w:val="0"/>
        <w:autoSpaceDN w:val="0"/>
        <w:adjustRightInd w:val="0"/>
        <w:spacing w:after="0" w:line="240" w:lineRule="auto"/>
        <w:rPr>
          <w:rFonts w:cstheme="minorHAnsi"/>
          <w:kern w:val="24"/>
          <w:szCs w:val="18"/>
        </w:rPr>
      </w:pPr>
    </w:p>
    <w:p w:rsidR="00643392" w:rsidRDefault="00643392" w:rsidP="00643392">
      <w:pPr>
        <w:autoSpaceDE w:val="0"/>
        <w:autoSpaceDN w:val="0"/>
        <w:adjustRightInd w:val="0"/>
        <w:spacing w:after="0" w:line="240" w:lineRule="auto"/>
        <w:rPr>
          <w:rFonts w:cstheme="minorHAnsi"/>
          <w:kern w:val="24"/>
          <w:szCs w:val="18"/>
        </w:rPr>
      </w:pPr>
    </w:p>
    <w:tbl>
      <w:tblPr>
        <w:tblStyle w:val="Grilledutableau"/>
        <w:tblW w:w="11188" w:type="dxa"/>
        <w:tblLook w:val="04A0" w:firstRow="1" w:lastRow="0" w:firstColumn="1" w:lastColumn="0" w:noHBand="0" w:noVBand="1"/>
      </w:tblPr>
      <w:tblGrid>
        <w:gridCol w:w="2797"/>
        <w:gridCol w:w="2797"/>
        <w:gridCol w:w="2797"/>
        <w:gridCol w:w="2797"/>
      </w:tblGrid>
      <w:tr w:rsidR="008677BF" w:rsidRPr="00643392" w:rsidTr="000216CE">
        <w:tc>
          <w:tcPr>
            <w:tcW w:w="2797" w:type="dxa"/>
          </w:tcPr>
          <w:p w:rsidR="008677BF" w:rsidRPr="00643392" w:rsidRDefault="008677BF" w:rsidP="00641709">
            <w:pPr>
              <w:autoSpaceDE w:val="0"/>
              <w:autoSpaceDN w:val="0"/>
              <w:adjustRightInd w:val="0"/>
              <w:rPr>
                <w:rFonts w:cstheme="minorHAnsi"/>
                <w:kern w:val="24"/>
                <w:szCs w:val="18"/>
              </w:rPr>
            </w:pPr>
            <w:r w:rsidRPr="00643392">
              <w:rPr>
                <w:rFonts w:cstheme="minorHAnsi"/>
                <w:b/>
                <w:bCs/>
                <w:szCs w:val="18"/>
              </w:rPr>
              <w:lastRenderedPageBreak/>
              <w:t>Indications</w:t>
            </w:r>
          </w:p>
        </w:tc>
        <w:tc>
          <w:tcPr>
            <w:tcW w:w="2797" w:type="dxa"/>
          </w:tcPr>
          <w:p w:rsidR="008677BF" w:rsidRPr="00643392" w:rsidRDefault="008677BF" w:rsidP="00641709">
            <w:pPr>
              <w:autoSpaceDE w:val="0"/>
              <w:autoSpaceDN w:val="0"/>
              <w:adjustRightInd w:val="0"/>
              <w:rPr>
                <w:rFonts w:cstheme="minorHAnsi"/>
                <w:kern w:val="24"/>
                <w:szCs w:val="18"/>
              </w:rPr>
            </w:pPr>
            <w:r w:rsidRPr="00643392">
              <w:rPr>
                <w:rFonts w:cstheme="minorHAnsi"/>
                <w:b/>
                <w:bCs/>
                <w:szCs w:val="18"/>
              </w:rPr>
              <w:t>Adultes &lt;60 ans</w:t>
            </w:r>
          </w:p>
        </w:tc>
        <w:tc>
          <w:tcPr>
            <w:tcW w:w="2797" w:type="dxa"/>
          </w:tcPr>
          <w:p w:rsidR="008677BF" w:rsidRPr="00643392" w:rsidRDefault="008677BF" w:rsidP="00641709">
            <w:pPr>
              <w:autoSpaceDE w:val="0"/>
              <w:autoSpaceDN w:val="0"/>
              <w:adjustRightInd w:val="0"/>
              <w:rPr>
                <w:rFonts w:cstheme="minorHAnsi"/>
                <w:kern w:val="24"/>
                <w:szCs w:val="18"/>
              </w:rPr>
            </w:pPr>
            <w:r w:rsidRPr="00643392">
              <w:rPr>
                <w:rFonts w:cstheme="minorHAnsi"/>
                <w:b/>
                <w:bCs/>
                <w:szCs w:val="18"/>
              </w:rPr>
              <w:t>Adultes &gt; ou = 60 ans ou adulte en mauvais état général ou adulte avec maladie chronique</w:t>
            </w:r>
          </w:p>
        </w:tc>
        <w:tc>
          <w:tcPr>
            <w:tcW w:w="2797" w:type="dxa"/>
          </w:tcPr>
          <w:p w:rsidR="008677BF" w:rsidRPr="00643392" w:rsidRDefault="008677BF" w:rsidP="00641709">
            <w:pPr>
              <w:autoSpaceDE w:val="0"/>
              <w:autoSpaceDN w:val="0"/>
              <w:adjustRightInd w:val="0"/>
              <w:rPr>
                <w:rFonts w:cstheme="minorHAnsi"/>
                <w:kern w:val="24"/>
                <w:szCs w:val="18"/>
              </w:rPr>
            </w:pPr>
            <w:r w:rsidRPr="00643392">
              <w:rPr>
                <w:rFonts w:cstheme="minorHAnsi"/>
                <w:b/>
                <w:bCs/>
                <w:szCs w:val="18"/>
              </w:rPr>
              <w:t>Enfants</w:t>
            </w:r>
          </w:p>
        </w:tc>
      </w:tr>
      <w:tr w:rsidR="008677BF" w:rsidRPr="00643392" w:rsidTr="000216CE">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 Sédation vigile </w:t>
            </w:r>
          </w:p>
        </w:tc>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 xml:space="preserve"> IV - Dose initiale : 2-2,5 mg, Dose de titration : 1 mg, </w:t>
            </w:r>
          </w:p>
          <w:p w:rsidR="008677BF" w:rsidRPr="00643392" w:rsidRDefault="008677BF" w:rsidP="00643392">
            <w:pPr>
              <w:spacing w:after="160" w:line="259" w:lineRule="auto"/>
              <w:rPr>
                <w:rFonts w:cstheme="minorHAnsi"/>
                <w:szCs w:val="18"/>
              </w:rPr>
            </w:pPr>
            <w:r w:rsidRPr="00643392">
              <w:rPr>
                <w:rFonts w:cstheme="minorHAnsi"/>
                <w:szCs w:val="18"/>
              </w:rPr>
              <w:t>Dose totale : 3,5-7,5 mg </w:t>
            </w:r>
          </w:p>
        </w:tc>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 IV - Dose initiale : 0,5-1 mg, Dose de titration : 0,5-1 mg, Dose totale : &lt;3,5 mg </w:t>
            </w:r>
          </w:p>
        </w:tc>
        <w:tc>
          <w:tcPr>
            <w:tcW w:w="2797" w:type="dxa"/>
          </w:tcPr>
          <w:p w:rsidR="008677BF" w:rsidRPr="00643392" w:rsidRDefault="008677BF" w:rsidP="00643392">
            <w:pPr>
              <w:spacing w:line="259" w:lineRule="auto"/>
              <w:rPr>
                <w:rFonts w:cstheme="minorHAnsi"/>
                <w:szCs w:val="18"/>
              </w:rPr>
            </w:pPr>
            <w:r w:rsidRPr="00643392">
              <w:rPr>
                <w:rFonts w:cstheme="minorHAnsi"/>
                <w:szCs w:val="18"/>
              </w:rPr>
              <w:t xml:space="preserve"> IV de 6 mois à 5 ans : </w:t>
            </w:r>
          </w:p>
          <w:p w:rsidR="008677BF" w:rsidRPr="00643392" w:rsidRDefault="008677BF" w:rsidP="00643392">
            <w:pPr>
              <w:spacing w:line="259" w:lineRule="auto"/>
              <w:rPr>
                <w:rFonts w:cstheme="minorHAnsi"/>
                <w:szCs w:val="18"/>
              </w:rPr>
            </w:pPr>
            <w:r w:rsidRPr="00643392">
              <w:rPr>
                <w:rFonts w:cstheme="minorHAnsi"/>
                <w:szCs w:val="18"/>
              </w:rPr>
              <w:t xml:space="preserve">Dose initiale : 0,05-0,1 mg/kg, Dose totale : &lt;6 mg – </w:t>
            </w:r>
          </w:p>
          <w:p w:rsidR="008677BF" w:rsidRPr="00643392" w:rsidRDefault="008677BF" w:rsidP="00643392">
            <w:pPr>
              <w:spacing w:line="259" w:lineRule="auto"/>
              <w:rPr>
                <w:rFonts w:cstheme="minorHAnsi"/>
                <w:szCs w:val="18"/>
              </w:rPr>
            </w:pPr>
            <w:r w:rsidRPr="00643392">
              <w:rPr>
                <w:rFonts w:cstheme="minorHAnsi"/>
                <w:szCs w:val="18"/>
              </w:rPr>
              <w:t xml:space="preserve">IV de 6 à 12 ans : </w:t>
            </w:r>
          </w:p>
          <w:p w:rsidR="008677BF" w:rsidRPr="00643392" w:rsidRDefault="008677BF" w:rsidP="00643392">
            <w:pPr>
              <w:spacing w:line="259" w:lineRule="auto"/>
              <w:rPr>
                <w:rFonts w:cstheme="minorHAnsi"/>
                <w:szCs w:val="18"/>
              </w:rPr>
            </w:pPr>
            <w:r w:rsidRPr="00643392">
              <w:rPr>
                <w:rFonts w:cstheme="minorHAnsi"/>
                <w:szCs w:val="18"/>
              </w:rPr>
              <w:t xml:space="preserve">Dose initiale : 0,025-0,05 mg/kg, Dose totale : &lt;10 mg – </w:t>
            </w:r>
          </w:p>
          <w:p w:rsidR="008677BF" w:rsidRPr="00643392" w:rsidRDefault="008677BF" w:rsidP="00643392">
            <w:pPr>
              <w:spacing w:line="259" w:lineRule="auto"/>
              <w:rPr>
                <w:rFonts w:cstheme="minorHAnsi"/>
                <w:szCs w:val="18"/>
              </w:rPr>
            </w:pPr>
            <w:r w:rsidRPr="00643392">
              <w:rPr>
                <w:rFonts w:cstheme="minorHAnsi"/>
                <w:szCs w:val="18"/>
              </w:rPr>
              <w:t xml:space="preserve">Voie rectale &gt;6 mois : </w:t>
            </w:r>
          </w:p>
          <w:p w:rsidR="008677BF" w:rsidRPr="00643392" w:rsidRDefault="008677BF" w:rsidP="00643392">
            <w:pPr>
              <w:spacing w:line="259" w:lineRule="auto"/>
              <w:rPr>
                <w:rFonts w:cstheme="minorHAnsi"/>
                <w:szCs w:val="18"/>
              </w:rPr>
            </w:pPr>
            <w:r w:rsidRPr="00643392">
              <w:rPr>
                <w:rFonts w:cstheme="minorHAnsi"/>
                <w:szCs w:val="18"/>
              </w:rPr>
              <w:t xml:space="preserve">0,3-0,5 mg/kg – </w:t>
            </w:r>
          </w:p>
          <w:p w:rsidR="008677BF" w:rsidRPr="00643392" w:rsidRDefault="008677BF" w:rsidP="00643392">
            <w:pPr>
              <w:spacing w:after="160" w:line="259" w:lineRule="auto"/>
              <w:rPr>
                <w:rFonts w:cstheme="minorHAnsi"/>
                <w:szCs w:val="18"/>
              </w:rPr>
            </w:pPr>
            <w:r w:rsidRPr="00643392">
              <w:rPr>
                <w:rFonts w:cstheme="minorHAnsi"/>
                <w:szCs w:val="18"/>
              </w:rPr>
              <w:t>IM de 1 à 15 ans : 0,05-0,15 mg/kg </w:t>
            </w:r>
          </w:p>
        </w:tc>
      </w:tr>
      <w:tr w:rsidR="008677BF" w:rsidRPr="00643392" w:rsidTr="000216CE">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Anesthésie prémédication</w:t>
            </w:r>
          </w:p>
        </w:tc>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 IM - 0,07-0,1 mg/kg </w:t>
            </w:r>
          </w:p>
        </w:tc>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 IM - 0,025-0,05 mg/kg </w:t>
            </w:r>
          </w:p>
        </w:tc>
        <w:tc>
          <w:tcPr>
            <w:tcW w:w="2797" w:type="dxa"/>
          </w:tcPr>
          <w:p w:rsidR="008677BF" w:rsidRPr="00643392" w:rsidRDefault="008677BF" w:rsidP="00643392">
            <w:pPr>
              <w:spacing w:line="259" w:lineRule="auto"/>
              <w:rPr>
                <w:rFonts w:cstheme="minorHAnsi"/>
                <w:szCs w:val="18"/>
              </w:rPr>
            </w:pPr>
            <w:r w:rsidRPr="00643392">
              <w:rPr>
                <w:rFonts w:cstheme="minorHAnsi"/>
                <w:szCs w:val="18"/>
              </w:rPr>
              <w:t> Voie rectale &gt;6 mois : 0,3-0,5 mg/kg - IM de 1 à 15 ans : 0,08-0,2 mg/kg </w:t>
            </w:r>
          </w:p>
        </w:tc>
      </w:tr>
      <w:tr w:rsidR="008677BF" w:rsidRPr="00643392" w:rsidTr="000216CE">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Anesthésie induction</w:t>
            </w:r>
          </w:p>
        </w:tc>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 IV - 0,15-0,2 mg/kg (0,3-0,35 sans prémédication) </w:t>
            </w:r>
          </w:p>
        </w:tc>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 IV - 0,1-0,2 mg/kg (0,15-0,3 sans prémédication) </w:t>
            </w:r>
          </w:p>
        </w:tc>
        <w:tc>
          <w:tcPr>
            <w:tcW w:w="2797" w:type="dxa"/>
          </w:tcPr>
          <w:p w:rsidR="008677BF" w:rsidRPr="00643392" w:rsidRDefault="008677BF" w:rsidP="008677BF">
            <w:pPr>
              <w:spacing w:after="160" w:line="259" w:lineRule="auto"/>
              <w:rPr>
                <w:rFonts w:cstheme="minorHAnsi"/>
                <w:szCs w:val="18"/>
              </w:rPr>
            </w:pPr>
            <w:r w:rsidRPr="00643392">
              <w:rPr>
                <w:rFonts w:cstheme="minorHAnsi"/>
                <w:szCs w:val="18"/>
              </w:rPr>
              <w:t>  </w:t>
            </w:r>
          </w:p>
        </w:tc>
      </w:tr>
      <w:tr w:rsidR="008677BF" w:rsidRPr="00643392" w:rsidTr="000216CE">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Anesthésie agent sédatif en association avec d'autres agents anesthésiques/analgésiques</w:t>
            </w:r>
          </w:p>
        </w:tc>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 IV - Doses intermittentes de 0,03-0,1 mg/kg ou perfusion continue de 0,03-0,1 mg/kg/h </w:t>
            </w:r>
          </w:p>
        </w:tc>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 IV - Doses inférieures à celles recommandées pour l'adulte &lt;60 ans </w:t>
            </w:r>
          </w:p>
        </w:tc>
        <w:tc>
          <w:tcPr>
            <w:tcW w:w="2797" w:type="dxa"/>
          </w:tcPr>
          <w:p w:rsidR="008677BF" w:rsidRPr="00643392" w:rsidRDefault="008677BF" w:rsidP="008677BF">
            <w:pPr>
              <w:spacing w:after="160" w:line="259" w:lineRule="auto"/>
              <w:rPr>
                <w:rFonts w:cstheme="minorHAnsi"/>
                <w:szCs w:val="18"/>
              </w:rPr>
            </w:pPr>
            <w:r w:rsidRPr="00643392">
              <w:rPr>
                <w:rFonts w:cstheme="minorHAnsi"/>
                <w:szCs w:val="18"/>
              </w:rPr>
              <w:t>  </w:t>
            </w:r>
          </w:p>
        </w:tc>
      </w:tr>
      <w:tr w:rsidR="008677BF" w:rsidRPr="00643392" w:rsidTr="000216CE">
        <w:tc>
          <w:tcPr>
            <w:tcW w:w="2797" w:type="dxa"/>
          </w:tcPr>
          <w:p w:rsidR="008677BF" w:rsidRPr="00643392" w:rsidRDefault="008677BF" w:rsidP="008677BF">
            <w:pPr>
              <w:spacing w:after="160" w:line="259" w:lineRule="auto"/>
              <w:rPr>
                <w:rFonts w:cstheme="minorHAnsi"/>
                <w:szCs w:val="18"/>
              </w:rPr>
            </w:pPr>
            <w:r w:rsidRPr="00643392">
              <w:rPr>
                <w:rFonts w:cstheme="minorHAnsi"/>
                <w:szCs w:val="18"/>
              </w:rPr>
              <w:t> Sédation en unités de soins intensifs </w:t>
            </w:r>
          </w:p>
        </w:tc>
        <w:tc>
          <w:tcPr>
            <w:tcW w:w="2797" w:type="dxa"/>
          </w:tcPr>
          <w:p w:rsidR="008677BF" w:rsidRPr="00643392" w:rsidRDefault="008677BF" w:rsidP="00643392">
            <w:pPr>
              <w:spacing w:after="160" w:line="259" w:lineRule="auto"/>
              <w:rPr>
                <w:rFonts w:cstheme="minorHAnsi"/>
                <w:szCs w:val="18"/>
              </w:rPr>
            </w:pPr>
            <w:r w:rsidRPr="00643392">
              <w:rPr>
                <w:rFonts w:cstheme="minorHAnsi"/>
                <w:szCs w:val="18"/>
              </w:rPr>
              <w:t> IV - Dose de charge : 0,03-0,3 mg/kg par fractions de 1-2,5 mg, Dose d'entretien : 0,03-0,2 mg/kg/h </w:t>
            </w:r>
          </w:p>
        </w:tc>
        <w:tc>
          <w:tcPr>
            <w:tcW w:w="2797" w:type="dxa"/>
          </w:tcPr>
          <w:p w:rsidR="008677BF" w:rsidRPr="00643392" w:rsidRDefault="008677BF" w:rsidP="008677BF">
            <w:pPr>
              <w:spacing w:after="160" w:line="259" w:lineRule="auto"/>
              <w:rPr>
                <w:rFonts w:cstheme="minorHAnsi"/>
                <w:szCs w:val="18"/>
              </w:rPr>
            </w:pPr>
            <w:r w:rsidRPr="00643392">
              <w:rPr>
                <w:rFonts w:cstheme="minorHAnsi"/>
                <w:szCs w:val="18"/>
              </w:rPr>
              <w:t>  </w:t>
            </w:r>
          </w:p>
        </w:tc>
        <w:tc>
          <w:tcPr>
            <w:tcW w:w="2797" w:type="dxa"/>
          </w:tcPr>
          <w:p w:rsidR="008677BF" w:rsidRPr="00643392" w:rsidRDefault="008677BF" w:rsidP="008677BF">
            <w:pPr>
              <w:spacing w:after="160" w:line="259" w:lineRule="auto"/>
              <w:rPr>
                <w:rFonts w:cstheme="minorHAnsi"/>
                <w:szCs w:val="18"/>
              </w:rPr>
            </w:pPr>
            <w:r w:rsidRPr="00643392">
              <w:rPr>
                <w:rFonts w:cstheme="minorHAnsi"/>
                <w:szCs w:val="18"/>
              </w:rPr>
              <w:t> IV nouveau-nés &lt;32 semaines d'âge de gestation : 0,03 mg/kg/h - IV nouveau-nés &gt;32 semaines et enfants jusqu'à 6 mois : 0,06 mg/kg/h - IV &gt;6 mois : Dose de charge : 0,05-0,2 mg/kg, Dose d'entretien : 0,06-0,12 mg/kg/h</w:t>
            </w:r>
          </w:p>
        </w:tc>
      </w:tr>
    </w:tbl>
    <w:p w:rsidR="000216CE" w:rsidRPr="00643392" w:rsidRDefault="000216CE">
      <w:pPr>
        <w:rPr>
          <w:rFonts w:cstheme="minorHAnsi"/>
          <w:szCs w:val="18"/>
        </w:rPr>
      </w:pPr>
    </w:p>
    <w:p w:rsidR="00643392" w:rsidRDefault="00643392" w:rsidP="00D63E05">
      <w:pPr>
        <w:autoSpaceDE w:val="0"/>
        <w:autoSpaceDN w:val="0"/>
        <w:adjustRightInd w:val="0"/>
        <w:spacing w:after="0" w:line="240" w:lineRule="auto"/>
        <w:ind w:left="360"/>
        <w:jc w:val="center"/>
        <w:rPr>
          <w:rFonts w:cstheme="minorHAnsi"/>
          <w:b/>
          <w:kern w:val="24"/>
          <w:sz w:val="24"/>
          <w:szCs w:val="18"/>
        </w:rPr>
      </w:pPr>
    </w:p>
    <w:p w:rsidR="00643392" w:rsidRDefault="00643392" w:rsidP="00D63E05">
      <w:pPr>
        <w:autoSpaceDE w:val="0"/>
        <w:autoSpaceDN w:val="0"/>
        <w:adjustRightInd w:val="0"/>
        <w:spacing w:after="0" w:line="240" w:lineRule="auto"/>
        <w:ind w:left="360"/>
        <w:jc w:val="center"/>
        <w:rPr>
          <w:rFonts w:cstheme="minorHAnsi"/>
          <w:b/>
          <w:kern w:val="24"/>
          <w:sz w:val="24"/>
          <w:szCs w:val="18"/>
        </w:rPr>
      </w:pPr>
    </w:p>
    <w:p w:rsidR="00643392" w:rsidRDefault="00643392" w:rsidP="00D63E05">
      <w:pPr>
        <w:autoSpaceDE w:val="0"/>
        <w:autoSpaceDN w:val="0"/>
        <w:adjustRightInd w:val="0"/>
        <w:spacing w:after="0" w:line="240" w:lineRule="auto"/>
        <w:ind w:left="360"/>
        <w:jc w:val="center"/>
        <w:rPr>
          <w:rFonts w:cstheme="minorHAnsi"/>
          <w:b/>
          <w:kern w:val="24"/>
          <w:sz w:val="24"/>
          <w:szCs w:val="18"/>
        </w:rPr>
      </w:pPr>
    </w:p>
    <w:p w:rsidR="00643392" w:rsidRDefault="00643392" w:rsidP="00D63E05">
      <w:pPr>
        <w:autoSpaceDE w:val="0"/>
        <w:autoSpaceDN w:val="0"/>
        <w:adjustRightInd w:val="0"/>
        <w:spacing w:after="0" w:line="240" w:lineRule="auto"/>
        <w:ind w:left="360"/>
        <w:jc w:val="center"/>
        <w:rPr>
          <w:rFonts w:cstheme="minorHAnsi"/>
          <w:b/>
          <w:kern w:val="24"/>
          <w:sz w:val="24"/>
          <w:szCs w:val="18"/>
        </w:rPr>
      </w:pPr>
    </w:p>
    <w:p w:rsidR="00643392" w:rsidRDefault="00643392" w:rsidP="00D63E05">
      <w:pPr>
        <w:autoSpaceDE w:val="0"/>
        <w:autoSpaceDN w:val="0"/>
        <w:adjustRightInd w:val="0"/>
        <w:spacing w:after="0" w:line="240" w:lineRule="auto"/>
        <w:ind w:left="360"/>
        <w:jc w:val="center"/>
        <w:rPr>
          <w:rFonts w:cstheme="minorHAnsi"/>
          <w:b/>
          <w:kern w:val="24"/>
          <w:sz w:val="24"/>
          <w:szCs w:val="18"/>
        </w:rPr>
      </w:pPr>
    </w:p>
    <w:p w:rsidR="00643392" w:rsidRDefault="00643392" w:rsidP="00D63E05">
      <w:pPr>
        <w:autoSpaceDE w:val="0"/>
        <w:autoSpaceDN w:val="0"/>
        <w:adjustRightInd w:val="0"/>
        <w:spacing w:after="0" w:line="240" w:lineRule="auto"/>
        <w:ind w:left="360"/>
        <w:jc w:val="center"/>
        <w:rPr>
          <w:rFonts w:cstheme="minorHAnsi"/>
          <w:b/>
          <w:kern w:val="24"/>
          <w:sz w:val="24"/>
          <w:szCs w:val="18"/>
        </w:rPr>
      </w:pPr>
    </w:p>
    <w:p w:rsidR="00643392" w:rsidRDefault="00643392" w:rsidP="00D63E05">
      <w:pPr>
        <w:autoSpaceDE w:val="0"/>
        <w:autoSpaceDN w:val="0"/>
        <w:adjustRightInd w:val="0"/>
        <w:spacing w:after="0" w:line="240" w:lineRule="auto"/>
        <w:ind w:left="360"/>
        <w:jc w:val="center"/>
        <w:rPr>
          <w:rFonts w:cstheme="minorHAnsi"/>
          <w:b/>
          <w:kern w:val="24"/>
          <w:sz w:val="24"/>
          <w:szCs w:val="18"/>
        </w:rPr>
      </w:pPr>
    </w:p>
    <w:p w:rsidR="003F7A34" w:rsidRPr="00C4432F" w:rsidRDefault="00D63E05" w:rsidP="00D63E05">
      <w:pPr>
        <w:autoSpaceDE w:val="0"/>
        <w:autoSpaceDN w:val="0"/>
        <w:adjustRightInd w:val="0"/>
        <w:spacing w:after="0" w:line="240" w:lineRule="auto"/>
        <w:ind w:left="360"/>
        <w:jc w:val="center"/>
        <w:rPr>
          <w:rFonts w:cstheme="minorHAnsi"/>
          <w:b/>
          <w:i/>
          <w:kern w:val="24"/>
          <w:sz w:val="28"/>
          <w:szCs w:val="18"/>
        </w:rPr>
      </w:pPr>
      <w:bookmarkStart w:id="0" w:name="_GoBack"/>
      <w:r w:rsidRPr="00C4432F">
        <w:rPr>
          <w:rFonts w:cstheme="minorHAnsi"/>
          <w:b/>
          <w:i/>
          <w:kern w:val="24"/>
          <w:sz w:val="28"/>
          <w:szCs w:val="18"/>
        </w:rPr>
        <w:lastRenderedPageBreak/>
        <w:t>Flumazénil</w:t>
      </w:r>
      <w:r w:rsidR="00C4432F" w:rsidRPr="00C4432F">
        <w:rPr>
          <w:rFonts w:cstheme="minorHAnsi"/>
          <w:b/>
          <w:i/>
          <w:kern w:val="24"/>
          <w:sz w:val="28"/>
          <w:szCs w:val="18"/>
        </w:rPr>
        <w:t xml:space="preserve"> (</w:t>
      </w:r>
      <w:r w:rsidR="003F7A34" w:rsidRPr="00C4432F">
        <w:rPr>
          <w:rFonts w:cstheme="minorHAnsi"/>
          <w:b/>
          <w:i/>
          <w:kern w:val="24"/>
          <w:sz w:val="28"/>
          <w:szCs w:val="18"/>
        </w:rPr>
        <w:t>ANEXATE®</w:t>
      </w:r>
      <w:r w:rsidR="00C4432F" w:rsidRPr="00C4432F">
        <w:rPr>
          <w:rFonts w:cstheme="minorHAnsi"/>
          <w:b/>
          <w:i/>
          <w:kern w:val="24"/>
          <w:sz w:val="28"/>
          <w:szCs w:val="18"/>
        </w:rPr>
        <w:t>)</w:t>
      </w:r>
    </w:p>
    <w:bookmarkEnd w:id="0"/>
    <w:p w:rsidR="00D63E05" w:rsidRPr="00643392" w:rsidRDefault="00D63E05" w:rsidP="00C4432F">
      <w:pPr>
        <w:autoSpaceDE w:val="0"/>
        <w:autoSpaceDN w:val="0"/>
        <w:adjustRightInd w:val="0"/>
        <w:spacing w:after="0" w:line="240" w:lineRule="auto"/>
        <w:ind w:left="360"/>
        <w:rPr>
          <w:rFonts w:cstheme="minorHAnsi"/>
          <w:kern w:val="24"/>
          <w:szCs w:val="18"/>
        </w:rPr>
      </w:pPr>
      <w:r w:rsidRPr="00643392">
        <w:rPr>
          <w:rFonts w:cstheme="minorHAnsi"/>
          <w:b/>
          <w:bCs/>
          <w:kern w:val="24"/>
          <w:szCs w:val="18"/>
        </w:rPr>
        <w:t>BUT DE L’ANTAGONISATION</w:t>
      </w:r>
    </w:p>
    <w:p w:rsidR="00D63E05" w:rsidRPr="00643392" w:rsidRDefault="00D63E05" w:rsidP="006447F5">
      <w:pPr>
        <w:pStyle w:val="Paragraphedeliste"/>
        <w:numPr>
          <w:ilvl w:val="0"/>
          <w:numId w:val="47"/>
        </w:numPr>
        <w:autoSpaceDE w:val="0"/>
        <w:autoSpaceDN w:val="0"/>
        <w:adjustRightInd w:val="0"/>
        <w:spacing w:after="0" w:line="240" w:lineRule="auto"/>
        <w:rPr>
          <w:rFonts w:cstheme="minorHAnsi"/>
          <w:kern w:val="24"/>
          <w:szCs w:val="18"/>
        </w:rPr>
      </w:pPr>
      <w:r w:rsidRPr="00643392">
        <w:rPr>
          <w:rFonts w:cstheme="minorHAnsi"/>
          <w:kern w:val="24"/>
          <w:szCs w:val="18"/>
        </w:rPr>
        <w:t>Le flumazénil (</w:t>
      </w:r>
      <w:proofErr w:type="spellStart"/>
      <w:r w:rsidRPr="00643392">
        <w:rPr>
          <w:rFonts w:cstheme="minorHAnsi"/>
          <w:kern w:val="24"/>
          <w:szCs w:val="18"/>
        </w:rPr>
        <w:t>Anexate</w:t>
      </w:r>
      <w:proofErr w:type="spellEnd"/>
      <w:r w:rsidRPr="00643392">
        <w:rPr>
          <w:rFonts w:cstheme="minorHAnsi"/>
          <w:kern w:val="24"/>
          <w:szCs w:val="18"/>
        </w:rPr>
        <w:t xml:space="preserve">) permet, au réveil d’une anesthésie générale, d’antagoniser les effets des benzodiazépines. </w:t>
      </w:r>
    </w:p>
    <w:p w:rsidR="00D63E05" w:rsidRPr="00643392" w:rsidRDefault="00D63E05" w:rsidP="006447F5">
      <w:pPr>
        <w:pStyle w:val="Paragraphedeliste"/>
        <w:numPr>
          <w:ilvl w:val="0"/>
          <w:numId w:val="47"/>
        </w:numPr>
        <w:autoSpaceDE w:val="0"/>
        <w:autoSpaceDN w:val="0"/>
        <w:adjustRightInd w:val="0"/>
        <w:spacing w:after="0" w:line="240" w:lineRule="auto"/>
        <w:rPr>
          <w:rFonts w:cstheme="minorHAnsi"/>
          <w:kern w:val="24"/>
          <w:szCs w:val="18"/>
        </w:rPr>
      </w:pPr>
      <w:r w:rsidRPr="00643392">
        <w:rPr>
          <w:rFonts w:cstheme="minorHAnsi"/>
          <w:kern w:val="24"/>
          <w:szCs w:val="18"/>
        </w:rPr>
        <w:t xml:space="preserve">Il est ici très efficace, mais en pratique peu utilisé dans cette indication. </w:t>
      </w:r>
    </w:p>
    <w:p w:rsidR="00D63E05" w:rsidRPr="00643392" w:rsidRDefault="00D63E05" w:rsidP="006447F5">
      <w:pPr>
        <w:pStyle w:val="Paragraphedeliste"/>
        <w:numPr>
          <w:ilvl w:val="0"/>
          <w:numId w:val="47"/>
        </w:numPr>
        <w:autoSpaceDE w:val="0"/>
        <w:autoSpaceDN w:val="0"/>
        <w:adjustRightInd w:val="0"/>
        <w:spacing w:after="0" w:line="240" w:lineRule="auto"/>
        <w:rPr>
          <w:rFonts w:cstheme="minorHAnsi"/>
          <w:kern w:val="24"/>
          <w:szCs w:val="18"/>
        </w:rPr>
      </w:pPr>
      <w:r w:rsidRPr="00643392">
        <w:rPr>
          <w:rFonts w:cstheme="minorHAnsi"/>
          <w:kern w:val="24"/>
          <w:szCs w:val="18"/>
        </w:rPr>
        <w:t xml:space="preserve">En effet, au cours des anesthésies générales ayant comporté une association benzodiazépines, morphiniques et anesthésiques volatils, le rôle des benzodiazépines dans la somnolence postopératoire n’est pas au premier plan. </w:t>
      </w:r>
    </w:p>
    <w:p w:rsidR="00D63E05" w:rsidRPr="00643392" w:rsidRDefault="00D63E05" w:rsidP="006447F5">
      <w:pPr>
        <w:pStyle w:val="Paragraphedeliste"/>
        <w:numPr>
          <w:ilvl w:val="0"/>
          <w:numId w:val="47"/>
        </w:numPr>
        <w:autoSpaceDE w:val="0"/>
        <w:autoSpaceDN w:val="0"/>
        <w:adjustRightInd w:val="0"/>
        <w:spacing w:after="0" w:line="240" w:lineRule="auto"/>
        <w:rPr>
          <w:rFonts w:cstheme="minorHAnsi"/>
          <w:kern w:val="24"/>
          <w:szCs w:val="18"/>
        </w:rPr>
      </w:pPr>
      <w:r w:rsidRPr="00643392">
        <w:rPr>
          <w:rFonts w:cstheme="minorHAnsi"/>
          <w:kern w:val="24"/>
          <w:szCs w:val="18"/>
        </w:rPr>
        <w:t>Cet antagoniste peut en revanche être utilisé à visée diagnostique dans le cadre d’un coma de cause incertaine, que ce soit en postopératoire ou dans le cadre des urgences.</w:t>
      </w:r>
    </w:p>
    <w:p w:rsidR="00D63E05" w:rsidRPr="00643392" w:rsidRDefault="00D63E05" w:rsidP="00D63E05">
      <w:pPr>
        <w:autoSpaceDE w:val="0"/>
        <w:autoSpaceDN w:val="0"/>
        <w:adjustRightInd w:val="0"/>
        <w:spacing w:after="0" w:line="240" w:lineRule="auto"/>
        <w:ind w:left="360"/>
        <w:rPr>
          <w:rFonts w:cstheme="minorHAnsi"/>
          <w:kern w:val="24"/>
          <w:szCs w:val="18"/>
        </w:rPr>
      </w:pPr>
    </w:p>
    <w:p w:rsidR="00D63E05" w:rsidRPr="00643392" w:rsidRDefault="00D63E05" w:rsidP="006447F5">
      <w:pPr>
        <w:numPr>
          <w:ilvl w:val="0"/>
          <w:numId w:val="46"/>
        </w:numPr>
        <w:autoSpaceDE w:val="0"/>
        <w:autoSpaceDN w:val="0"/>
        <w:adjustRightInd w:val="0"/>
        <w:spacing w:after="0" w:line="240" w:lineRule="auto"/>
        <w:rPr>
          <w:rFonts w:cstheme="minorHAnsi"/>
          <w:kern w:val="24"/>
          <w:szCs w:val="18"/>
        </w:rPr>
      </w:pPr>
      <w:r w:rsidRPr="00643392">
        <w:rPr>
          <w:rFonts w:cstheme="minorHAnsi"/>
          <w:b/>
          <w:bCs/>
          <w:kern w:val="24"/>
          <w:szCs w:val="18"/>
        </w:rPr>
        <w:t>PHARMACOCINÉTIQUE</w:t>
      </w:r>
    </w:p>
    <w:p w:rsidR="00D63E05" w:rsidRPr="00643392" w:rsidRDefault="00D63E05" w:rsidP="006447F5">
      <w:pPr>
        <w:pStyle w:val="Paragraphedeliste"/>
        <w:numPr>
          <w:ilvl w:val="0"/>
          <w:numId w:val="48"/>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flumazénil est une </w:t>
      </w:r>
      <w:proofErr w:type="spellStart"/>
      <w:r w:rsidRPr="00643392">
        <w:rPr>
          <w:rFonts w:cstheme="minorHAnsi"/>
          <w:kern w:val="24"/>
          <w:szCs w:val="18"/>
        </w:rPr>
        <w:t>imidazo</w:t>
      </w:r>
      <w:proofErr w:type="spellEnd"/>
      <w:r w:rsidRPr="00643392">
        <w:rPr>
          <w:rFonts w:cstheme="minorHAnsi"/>
          <w:kern w:val="24"/>
          <w:szCs w:val="18"/>
        </w:rPr>
        <w:t xml:space="preserve">-benzodiazépine le pKa proche de 1,7. </w:t>
      </w:r>
    </w:p>
    <w:p w:rsidR="00D63E05" w:rsidRPr="00643392" w:rsidRDefault="00D63E05" w:rsidP="006447F5">
      <w:pPr>
        <w:pStyle w:val="Paragraphedeliste"/>
        <w:numPr>
          <w:ilvl w:val="0"/>
          <w:numId w:val="48"/>
        </w:numPr>
        <w:autoSpaceDE w:val="0"/>
        <w:autoSpaceDN w:val="0"/>
        <w:adjustRightInd w:val="0"/>
        <w:spacing w:after="0" w:line="240" w:lineRule="auto"/>
        <w:rPr>
          <w:rFonts w:cstheme="minorHAnsi"/>
          <w:kern w:val="24"/>
          <w:szCs w:val="18"/>
        </w:rPr>
      </w:pPr>
      <w:r w:rsidRPr="00643392">
        <w:rPr>
          <w:rFonts w:cstheme="minorHAnsi"/>
          <w:kern w:val="24"/>
          <w:szCs w:val="18"/>
        </w:rPr>
        <w:t xml:space="preserve">Il est présenté sous forme d’une solution </w:t>
      </w:r>
      <w:r w:rsidR="00FE268D">
        <w:rPr>
          <w:rFonts w:cstheme="minorHAnsi"/>
          <w:kern w:val="24"/>
          <w:szCs w:val="18"/>
        </w:rPr>
        <w:t>intraveineuse en ampoule de 5 ml</w:t>
      </w:r>
      <w:r w:rsidRPr="00643392">
        <w:rPr>
          <w:rFonts w:cstheme="minorHAnsi"/>
          <w:kern w:val="24"/>
          <w:szCs w:val="18"/>
        </w:rPr>
        <w:t xml:space="preserve"> (0,5 mg) et de</w:t>
      </w:r>
    </w:p>
    <w:p w:rsidR="00D63E05" w:rsidRPr="00643392" w:rsidRDefault="00D63E05" w:rsidP="006447F5">
      <w:pPr>
        <w:pStyle w:val="Paragraphedeliste"/>
        <w:numPr>
          <w:ilvl w:val="0"/>
          <w:numId w:val="48"/>
        </w:numPr>
        <w:autoSpaceDE w:val="0"/>
        <w:autoSpaceDN w:val="0"/>
        <w:adjustRightInd w:val="0"/>
        <w:spacing w:after="0" w:line="240" w:lineRule="auto"/>
        <w:rPr>
          <w:rFonts w:cstheme="minorHAnsi"/>
          <w:kern w:val="24"/>
          <w:szCs w:val="18"/>
        </w:rPr>
      </w:pPr>
      <w:r w:rsidRPr="00643392">
        <w:rPr>
          <w:rFonts w:cstheme="minorHAnsi"/>
          <w:kern w:val="24"/>
          <w:szCs w:val="18"/>
        </w:rPr>
        <w:t>10 m</w:t>
      </w:r>
      <w:r w:rsidR="00FE268D">
        <w:rPr>
          <w:rFonts w:cstheme="minorHAnsi"/>
          <w:kern w:val="24"/>
          <w:szCs w:val="18"/>
        </w:rPr>
        <w:t>l</w:t>
      </w:r>
      <w:r w:rsidRPr="00643392">
        <w:rPr>
          <w:rFonts w:cstheme="minorHAnsi"/>
          <w:kern w:val="24"/>
          <w:szCs w:val="18"/>
        </w:rPr>
        <w:t xml:space="preserve"> (1,0 mg).</w:t>
      </w:r>
    </w:p>
    <w:p w:rsidR="00D63E05" w:rsidRPr="00643392" w:rsidRDefault="00D63E05" w:rsidP="006447F5">
      <w:pPr>
        <w:pStyle w:val="Paragraphedeliste"/>
        <w:numPr>
          <w:ilvl w:val="0"/>
          <w:numId w:val="48"/>
        </w:numPr>
        <w:autoSpaceDE w:val="0"/>
        <w:autoSpaceDN w:val="0"/>
        <w:adjustRightInd w:val="0"/>
        <w:spacing w:after="0" w:line="240" w:lineRule="auto"/>
        <w:rPr>
          <w:rFonts w:cstheme="minorHAnsi"/>
          <w:kern w:val="24"/>
          <w:szCs w:val="18"/>
        </w:rPr>
      </w:pPr>
      <w:r w:rsidRPr="00643392">
        <w:rPr>
          <w:rFonts w:cstheme="minorHAnsi"/>
          <w:kern w:val="24"/>
          <w:szCs w:val="18"/>
        </w:rPr>
        <w:t xml:space="preserve">Après administration intraveineuse, son volume de distribution est de 1 L/kg et sa demi-vie d’élimination est proche d’une heure. </w:t>
      </w:r>
    </w:p>
    <w:p w:rsidR="00D63E05" w:rsidRPr="00643392" w:rsidRDefault="00D63E05" w:rsidP="006447F5">
      <w:pPr>
        <w:pStyle w:val="Paragraphedeliste"/>
        <w:numPr>
          <w:ilvl w:val="0"/>
          <w:numId w:val="48"/>
        </w:numPr>
        <w:autoSpaceDE w:val="0"/>
        <w:autoSpaceDN w:val="0"/>
        <w:adjustRightInd w:val="0"/>
        <w:spacing w:after="0" w:line="240" w:lineRule="auto"/>
        <w:rPr>
          <w:rFonts w:cstheme="minorHAnsi"/>
          <w:kern w:val="24"/>
          <w:szCs w:val="18"/>
        </w:rPr>
      </w:pPr>
      <w:r w:rsidRPr="00643392">
        <w:rPr>
          <w:rFonts w:cstheme="minorHAnsi"/>
          <w:kern w:val="24"/>
          <w:szCs w:val="18"/>
        </w:rPr>
        <w:t xml:space="preserve">Cette demi-vie est plus courte que celle des benzodiazépines. Sa clairance plasmatique est proche du débit sanguin hépatique (1 L/min). </w:t>
      </w:r>
    </w:p>
    <w:p w:rsidR="00D63E05" w:rsidRPr="00643392" w:rsidRDefault="00D63E05" w:rsidP="006447F5">
      <w:pPr>
        <w:pStyle w:val="Paragraphedeliste"/>
        <w:numPr>
          <w:ilvl w:val="0"/>
          <w:numId w:val="48"/>
        </w:numPr>
        <w:autoSpaceDE w:val="0"/>
        <w:autoSpaceDN w:val="0"/>
        <w:adjustRightInd w:val="0"/>
        <w:spacing w:after="0" w:line="240" w:lineRule="auto"/>
        <w:rPr>
          <w:rFonts w:cstheme="minorHAnsi"/>
          <w:kern w:val="24"/>
          <w:szCs w:val="18"/>
        </w:rPr>
      </w:pPr>
      <w:r w:rsidRPr="00643392">
        <w:rPr>
          <w:rFonts w:cstheme="minorHAnsi"/>
          <w:kern w:val="24"/>
          <w:szCs w:val="18"/>
        </w:rPr>
        <w:t xml:space="preserve">Liposoluble, le flumazénil est fixé pour 50 % à </w:t>
      </w:r>
      <w:r w:rsidR="00260FE3" w:rsidRPr="00643392">
        <w:rPr>
          <w:rFonts w:cstheme="minorHAnsi"/>
          <w:kern w:val="24"/>
          <w:szCs w:val="18"/>
        </w:rPr>
        <w:t>l’Albumine</w:t>
      </w:r>
      <w:r w:rsidRPr="00643392">
        <w:rPr>
          <w:rFonts w:cstheme="minorHAnsi"/>
          <w:kern w:val="24"/>
          <w:szCs w:val="18"/>
        </w:rPr>
        <w:t xml:space="preserve"> plasmatique. Il traverse facilement la barrière hémato-encéphalique. </w:t>
      </w:r>
    </w:p>
    <w:p w:rsidR="00D63E05" w:rsidRPr="00643392" w:rsidRDefault="00D63E05" w:rsidP="006447F5">
      <w:pPr>
        <w:pStyle w:val="Paragraphedeliste"/>
        <w:numPr>
          <w:ilvl w:val="0"/>
          <w:numId w:val="48"/>
        </w:numPr>
        <w:autoSpaceDE w:val="0"/>
        <w:autoSpaceDN w:val="0"/>
        <w:adjustRightInd w:val="0"/>
        <w:spacing w:after="0" w:line="240" w:lineRule="auto"/>
        <w:rPr>
          <w:rFonts w:cstheme="minorHAnsi"/>
          <w:kern w:val="24"/>
          <w:szCs w:val="18"/>
        </w:rPr>
      </w:pPr>
      <w:r w:rsidRPr="00643392">
        <w:rPr>
          <w:rFonts w:cstheme="minorHAnsi"/>
          <w:kern w:val="24"/>
          <w:szCs w:val="18"/>
        </w:rPr>
        <w:t xml:space="preserve">l est métabolisé à 99 % par le foie, en métabolites inactifs. </w:t>
      </w:r>
    </w:p>
    <w:p w:rsidR="00D63E05" w:rsidRPr="00643392" w:rsidRDefault="00D63E05" w:rsidP="006447F5">
      <w:pPr>
        <w:pStyle w:val="Paragraphedeliste"/>
        <w:numPr>
          <w:ilvl w:val="0"/>
          <w:numId w:val="48"/>
        </w:numPr>
        <w:autoSpaceDE w:val="0"/>
        <w:autoSpaceDN w:val="0"/>
        <w:adjustRightInd w:val="0"/>
        <w:spacing w:after="0" w:line="240" w:lineRule="auto"/>
        <w:rPr>
          <w:rFonts w:cstheme="minorHAnsi"/>
          <w:kern w:val="24"/>
          <w:szCs w:val="18"/>
        </w:rPr>
      </w:pPr>
      <w:r w:rsidRPr="00643392">
        <w:rPr>
          <w:rFonts w:cstheme="minorHAnsi"/>
          <w:kern w:val="24"/>
          <w:szCs w:val="18"/>
        </w:rPr>
        <w:t>Par voie orale, sa biodisponibilité est faible (16 %), en raison d’un important effet de premier passage hépatique.</w:t>
      </w:r>
    </w:p>
    <w:p w:rsidR="00D63E05" w:rsidRPr="00643392" w:rsidRDefault="00D63E05" w:rsidP="006447F5">
      <w:pPr>
        <w:pStyle w:val="Paragraphedeliste"/>
        <w:numPr>
          <w:ilvl w:val="0"/>
          <w:numId w:val="48"/>
        </w:numPr>
        <w:autoSpaceDE w:val="0"/>
        <w:autoSpaceDN w:val="0"/>
        <w:adjustRightInd w:val="0"/>
        <w:spacing w:after="0" w:line="240" w:lineRule="auto"/>
        <w:rPr>
          <w:rFonts w:cstheme="minorHAnsi"/>
          <w:kern w:val="24"/>
          <w:szCs w:val="18"/>
        </w:rPr>
      </w:pPr>
      <w:r w:rsidRPr="00643392">
        <w:rPr>
          <w:rFonts w:cstheme="minorHAnsi"/>
          <w:kern w:val="24"/>
          <w:szCs w:val="18"/>
        </w:rPr>
        <w:t>Le flumazénil ne modifie pas la pharmacocinétique des benzodiazépines, et vice versa.</w:t>
      </w:r>
    </w:p>
    <w:p w:rsidR="00D63E05" w:rsidRPr="00643392" w:rsidRDefault="00D63E05" w:rsidP="00D63E05">
      <w:pPr>
        <w:autoSpaceDE w:val="0"/>
        <w:autoSpaceDN w:val="0"/>
        <w:adjustRightInd w:val="0"/>
        <w:spacing w:after="0" w:line="240" w:lineRule="auto"/>
        <w:ind w:left="360"/>
        <w:rPr>
          <w:rFonts w:cstheme="minorHAnsi"/>
          <w:kern w:val="24"/>
          <w:szCs w:val="18"/>
        </w:rPr>
      </w:pPr>
    </w:p>
    <w:p w:rsidR="00D63E05" w:rsidRPr="00643392" w:rsidRDefault="00D63E05" w:rsidP="006447F5">
      <w:pPr>
        <w:numPr>
          <w:ilvl w:val="0"/>
          <w:numId w:val="46"/>
        </w:numPr>
        <w:autoSpaceDE w:val="0"/>
        <w:autoSpaceDN w:val="0"/>
        <w:adjustRightInd w:val="0"/>
        <w:spacing w:after="0" w:line="240" w:lineRule="auto"/>
        <w:rPr>
          <w:rFonts w:cstheme="minorHAnsi"/>
          <w:kern w:val="24"/>
          <w:szCs w:val="18"/>
        </w:rPr>
      </w:pPr>
      <w:r w:rsidRPr="00643392">
        <w:rPr>
          <w:rFonts w:cstheme="minorHAnsi"/>
          <w:b/>
          <w:bCs/>
          <w:kern w:val="24"/>
          <w:szCs w:val="18"/>
        </w:rPr>
        <w:t>PHARMACODYNAMIE</w:t>
      </w:r>
    </w:p>
    <w:p w:rsidR="00D63E05" w:rsidRPr="00643392" w:rsidRDefault="00D63E05" w:rsidP="006447F5">
      <w:pPr>
        <w:pStyle w:val="Paragraphedeliste"/>
        <w:numPr>
          <w:ilvl w:val="0"/>
          <w:numId w:val="49"/>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flumazénil </w:t>
      </w:r>
      <w:r w:rsidR="00260FE3" w:rsidRPr="00643392">
        <w:rPr>
          <w:rFonts w:cstheme="minorHAnsi"/>
          <w:kern w:val="24"/>
          <w:szCs w:val="18"/>
        </w:rPr>
        <w:t>antagoniste</w:t>
      </w:r>
      <w:r w:rsidRPr="00643392">
        <w:rPr>
          <w:rFonts w:cstheme="minorHAnsi"/>
          <w:kern w:val="24"/>
          <w:szCs w:val="18"/>
        </w:rPr>
        <w:t xml:space="preserve"> les effets des benzodiazépines en se liant de manière spécifique et réversible aux récepteurs des benzodiazépines, sans induire d’effet pharmacologique. Il s’agit donc d’un antagonisme spécifique. </w:t>
      </w:r>
    </w:p>
    <w:p w:rsidR="00D63E05" w:rsidRPr="00643392" w:rsidRDefault="00D63E05" w:rsidP="006447F5">
      <w:pPr>
        <w:pStyle w:val="Paragraphedeliste"/>
        <w:numPr>
          <w:ilvl w:val="0"/>
          <w:numId w:val="49"/>
        </w:numPr>
        <w:autoSpaceDE w:val="0"/>
        <w:autoSpaceDN w:val="0"/>
        <w:adjustRightInd w:val="0"/>
        <w:spacing w:after="0" w:line="240" w:lineRule="auto"/>
        <w:rPr>
          <w:rFonts w:cstheme="minorHAnsi"/>
          <w:kern w:val="24"/>
          <w:szCs w:val="18"/>
        </w:rPr>
      </w:pPr>
      <w:r w:rsidRPr="00643392">
        <w:rPr>
          <w:rFonts w:cstheme="minorHAnsi"/>
          <w:kern w:val="24"/>
          <w:szCs w:val="18"/>
        </w:rPr>
        <w:t>Son affinité pour ce récepteur est comparable à celle des principales benzodiazépines utilisées en anesthésie-réanimation.</w:t>
      </w:r>
    </w:p>
    <w:p w:rsidR="00D63E05" w:rsidRPr="00643392" w:rsidRDefault="00D63E05" w:rsidP="006447F5">
      <w:pPr>
        <w:pStyle w:val="Paragraphedeliste"/>
        <w:numPr>
          <w:ilvl w:val="0"/>
          <w:numId w:val="49"/>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flumazénil </w:t>
      </w:r>
      <w:r w:rsidR="00260FE3" w:rsidRPr="00643392">
        <w:rPr>
          <w:rFonts w:cstheme="minorHAnsi"/>
          <w:kern w:val="24"/>
          <w:szCs w:val="18"/>
        </w:rPr>
        <w:t>antagoniste</w:t>
      </w:r>
      <w:r w:rsidRPr="00643392">
        <w:rPr>
          <w:rFonts w:cstheme="minorHAnsi"/>
          <w:kern w:val="24"/>
          <w:szCs w:val="18"/>
        </w:rPr>
        <w:t xml:space="preserve"> l’ensemble des effets des benzodiazépines et semble dépourvu de toute action propre. </w:t>
      </w:r>
    </w:p>
    <w:p w:rsidR="00D63E05" w:rsidRPr="00643392" w:rsidRDefault="00D63E05" w:rsidP="006447F5">
      <w:pPr>
        <w:pStyle w:val="Paragraphedeliste"/>
        <w:numPr>
          <w:ilvl w:val="0"/>
          <w:numId w:val="49"/>
        </w:numPr>
        <w:autoSpaceDE w:val="0"/>
        <w:autoSpaceDN w:val="0"/>
        <w:adjustRightInd w:val="0"/>
        <w:spacing w:after="0" w:line="240" w:lineRule="auto"/>
        <w:rPr>
          <w:rFonts w:cstheme="minorHAnsi"/>
          <w:kern w:val="24"/>
          <w:szCs w:val="18"/>
        </w:rPr>
      </w:pPr>
      <w:r w:rsidRPr="00643392">
        <w:rPr>
          <w:rFonts w:cstheme="minorHAnsi"/>
          <w:kern w:val="24"/>
          <w:szCs w:val="18"/>
        </w:rPr>
        <w:t xml:space="preserve">Des phénomènes de tolérance aiguë peuvent survenir et expliquer certaines discordances entre l’antagonisme des effets hypnotiques et des effets </w:t>
      </w:r>
      <w:r w:rsidR="000216CE" w:rsidRPr="00643392">
        <w:rPr>
          <w:rFonts w:cstheme="minorHAnsi"/>
          <w:kern w:val="24"/>
          <w:szCs w:val="18"/>
        </w:rPr>
        <w:t xml:space="preserve">ventilatoires. </w:t>
      </w:r>
    </w:p>
    <w:p w:rsidR="00D63E05" w:rsidRPr="00643392" w:rsidRDefault="00D63E05" w:rsidP="006447F5">
      <w:pPr>
        <w:pStyle w:val="Paragraphedeliste"/>
        <w:numPr>
          <w:ilvl w:val="0"/>
          <w:numId w:val="49"/>
        </w:numPr>
        <w:autoSpaceDE w:val="0"/>
        <w:autoSpaceDN w:val="0"/>
        <w:adjustRightInd w:val="0"/>
        <w:spacing w:after="0" w:line="240" w:lineRule="auto"/>
        <w:rPr>
          <w:rFonts w:cstheme="minorHAnsi"/>
          <w:kern w:val="24"/>
          <w:szCs w:val="18"/>
        </w:rPr>
      </w:pPr>
      <w:r w:rsidRPr="00643392">
        <w:rPr>
          <w:rFonts w:cstheme="minorHAnsi"/>
          <w:kern w:val="24"/>
          <w:szCs w:val="18"/>
        </w:rPr>
        <w:t xml:space="preserve">Quoi qu’il en soit, le flumazénil </w:t>
      </w:r>
      <w:proofErr w:type="spellStart"/>
      <w:r w:rsidRPr="00643392">
        <w:rPr>
          <w:rFonts w:cstheme="minorHAnsi"/>
          <w:kern w:val="24"/>
          <w:szCs w:val="18"/>
        </w:rPr>
        <w:t>antagonise</w:t>
      </w:r>
      <w:proofErr w:type="spellEnd"/>
      <w:r w:rsidRPr="00643392">
        <w:rPr>
          <w:rFonts w:cstheme="minorHAnsi"/>
          <w:kern w:val="24"/>
          <w:szCs w:val="18"/>
        </w:rPr>
        <w:t xml:space="preserve"> les effets dépresseurs respiratoires des benzodiazépines, même en réponse à une hypoxie ou une hypercapnie.</w:t>
      </w:r>
    </w:p>
    <w:p w:rsidR="00D63E05" w:rsidRPr="00643392" w:rsidRDefault="00D63E05" w:rsidP="006447F5">
      <w:pPr>
        <w:pStyle w:val="Paragraphedeliste"/>
        <w:numPr>
          <w:ilvl w:val="0"/>
          <w:numId w:val="49"/>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flumazénil </w:t>
      </w:r>
      <w:proofErr w:type="spellStart"/>
      <w:r w:rsidRPr="00643392">
        <w:rPr>
          <w:rFonts w:cstheme="minorHAnsi"/>
          <w:kern w:val="24"/>
          <w:szCs w:val="18"/>
        </w:rPr>
        <w:t>antagonise</w:t>
      </w:r>
      <w:proofErr w:type="spellEnd"/>
      <w:r w:rsidRPr="00643392">
        <w:rPr>
          <w:rFonts w:cstheme="minorHAnsi"/>
          <w:kern w:val="24"/>
          <w:szCs w:val="18"/>
        </w:rPr>
        <w:t xml:space="preserve"> les effets des benzodiazépines en se liant de manière spécifique et réversible aux récepteurs des benzodiazépines, sans induire d’effet pharmacologique. Il s’agit donc d’un antagonisme spécifique. </w:t>
      </w:r>
    </w:p>
    <w:p w:rsidR="00D63E05" w:rsidRPr="00643392" w:rsidRDefault="00D63E05" w:rsidP="006447F5">
      <w:pPr>
        <w:pStyle w:val="Paragraphedeliste"/>
        <w:numPr>
          <w:ilvl w:val="0"/>
          <w:numId w:val="49"/>
        </w:numPr>
        <w:autoSpaceDE w:val="0"/>
        <w:autoSpaceDN w:val="0"/>
        <w:adjustRightInd w:val="0"/>
        <w:spacing w:after="0" w:line="240" w:lineRule="auto"/>
        <w:rPr>
          <w:rFonts w:cstheme="minorHAnsi"/>
          <w:kern w:val="24"/>
          <w:szCs w:val="18"/>
        </w:rPr>
      </w:pPr>
      <w:r w:rsidRPr="00643392">
        <w:rPr>
          <w:rFonts w:cstheme="minorHAnsi"/>
          <w:kern w:val="24"/>
          <w:szCs w:val="18"/>
        </w:rPr>
        <w:t>Son affinité pour ce récepteur est comparable à celle des principales benzodiazépines utilisées en anesthésie-réanimation.</w:t>
      </w:r>
    </w:p>
    <w:p w:rsidR="00D63E05" w:rsidRPr="00643392" w:rsidRDefault="00D63E05" w:rsidP="006447F5">
      <w:pPr>
        <w:pStyle w:val="Paragraphedeliste"/>
        <w:numPr>
          <w:ilvl w:val="0"/>
          <w:numId w:val="49"/>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flumazénil </w:t>
      </w:r>
      <w:proofErr w:type="spellStart"/>
      <w:r w:rsidRPr="00643392">
        <w:rPr>
          <w:rFonts w:cstheme="minorHAnsi"/>
          <w:kern w:val="24"/>
          <w:szCs w:val="18"/>
        </w:rPr>
        <w:t>antagonise</w:t>
      </w:r>
      <w:proofErr w:type="spellEnd"/>
      <w:r w:rsidRPr="00643392">
        <w:rPr>
          <w:rFonts w:cstheme="minorHAnsi"/>
          <w:kern w:val="24"/>
          <w:szCs w:val="18"/>
        </w:rPr>
        <w:t xml:space="preserve"> l’ensemble des effets des benzodiazépines et semble dépourvu de toute action propre. </w:t>
      </w:r>
    </w:p>
    <w:p w:rsidR="00D63E05" w:rsidRPr="00643392" w:rsidRDefault="00D63E05" w:rsidP="006447F5">
      <w:pPr>
        <w:pStyle w:val="Paragraphedeliste"/>
        <w:numPr>
          <w:ilvl w:val="0"/>
          <w:numId w:val="49"/>
        </w:numPr>
        <w:autoSpaceDE w:val="0"/>
        <w:autoSpaceDN w:val="0"/>
        <w:adjustRightInd w:val="0"/>
        <w:spacing w:after="0" w:line="240" w:lineRule="auto"/>
        <w:rPr>
          <w:rFonts w:cstheme="minorHAnsi"/>
          <w:kern w:val="24"/>
          <w:szCs w:val="18"/>
        </w:rPr>
      </w:pPr>
      <w:r w:rsidRPr="00643392">
        <w:rPr>
          <w:rFonts w:cstheme="minorHAnsi"/>
          <w:kern w:val="24"/>
          <w:szCs w:val="18"/>
        </w:rPr>
        <w:t xml:space="preserve">Des phénomènes de tolérance aiguë peuvent survenir et expliquer certaines discordances entre l’antagonisme des effets hypnotiques et des effets </w:t>
      </w:r>
      <w:r w:rsidR="000216CE" w:rsidRPr="00643392">
        <w:rPr>
          <w:rFonts w:cstheme="minorHAnsi"/>
          <w:kern w:val="24"/>
          <w:szCs w:val="18"/>
        </w:rPr>
        <w:t xml:space="preserve">ventilatoires. </w:t>
      </w:r>
    </w:p>
    <w:p w:rsidR="00D63E05" w:rsidRDefault="00D63E05" w:rsidP="006447F5">
      <w:pPr>
        <w:pStyle w:val="Paragraphedeliste"/>
        <w:numPr>
          <w:ilvl w:val="0"/>
          <w:numId w:val="49"/>
        </w:numPr>
        <w:autoSpaceDE w:val="0"/>
        <w:autoSpaceDN w:val="0"/>
        <w:adjustRightInd w:val="0"/>
        <w:spacing w:after="0" w:line="240" w:lineRule="auto"/>
        <w:rPr>
          <w:rFonts w:cstheme="minorHAnsi"/>
          <w:kern w:val="24"/>
          <w:szCs w:val="18"/>
        </w:rPr>
      </w:pPr>
      <w:r w:rsidRPr="00643392">
        <w:rPr>
          <w:rFonts w:cstheme="minorHAnsi"/>
          <w:kern w:val="24"/>
          <w:szCs w:val="18"/>
        </w:rPr>
        <w:t xml:space="preserve">Quoi qu’il en soit, le flumazénil </w:t>
      </w:r>
      <w:proofErr w:type="spellStart"/>
      <w:r w:rsidRPr="00643392">
        <w:rPr>
          <w:rFonts w:cstheme="minorHAnsi"/>
          <w:kern w:val="24"/>
          <w:szCs w:val="18"/>
        </w:rPr>
        <w:t>antagonise</w:t>
      </w:r>
      <w:proofErr w:type="spellEnd"/>
      <w:r w:rsidRPr="00643392">
        <w:rPr>
          <w:rFonts w:cstheme="minorHAnsi"/>
          <w:kern w:val="24"/>
          <w:szCs w:val="18"/>
        </w:rPr>
        <w:t xml:space="preserve"> les effets dépresseurs respiratoires des benzodiazépines, même en réponse à une hypoxie ou une hypercapnie.</w:t>
      </w:r>
    </w:p>
    <w:p w:rsidR="00643392" w:rsidRPr="00643392" w:rsidRDefault="00643392" w:rsidP="00643392">
      <w:pPr>
        <w:autoSpaceDE w:val="0"/>
        <w:autoSpaceDN w:val="0"/>
        <w:adjustRightInd w:val="0"/>
        <w:spacing w:after="0" w:line="240" w:lineRule="auto"/>
        <w:rPr>
          <w:rFonts w:cstheme="minorHAnsi"/>
          <w:kern w:val="24"/>
          <w:szCs w:val="18"/>
        </w:rPr>
      </w:pPr>
    </w:p>
    <w:p w:rsidR="00D63E05" w:rsidRPr="00643392" w:rsidRDefault="00D63E05" w:rsidP="00D63E05">
      <w:pPr>
        <w:autoSpaceDE w:val="0"/>
        <w:autoSpaceDN w:val="0"/>
        <w:adjustRightInd w:val="0"/>
        <w:spacing w:after="0" w:line="240" w:lineRule="auto"/>
        <w:ind w:left="360"/>
        <w:rPr>
          <w:rFonts w:cstheme="minorHAnsi"/>
          <w:kern w:val="24"/>
          <w:szCs w:val="18"/>
        </w:rPr>
      </w:pPr>
    </w:p>
    <w:p w:rsidR="00D63E05" w:rsidRPr="00643392" w:rsidRDefault="00D63E05" w:rsidP="006447F5">
      <w:pPr>
        <w:numPr>
          <w:ilvl w:val="0"/>
          <w:numId w:val="46"/>
        </w:numPr>
        <w:autoSpaceDE w:val="0"/>
        <w:autoSpaceDN w:val="0"/>
        <w:adjustRightInd w:val="0"/>
        <w:spacing w:after="0" w:line="240" w:lineRule="auto"/>
        <w:rPr>
          <w:rFonts w:cstheme="minorHAnsi"/>
          <w:kern w:val="24"/>
          <w:szCs w:val="18"/>
        </w:rPr>
      </w:pPr>
      <w:r w:rsidRPr="00643392">
        <w:rPr>
          <w:rFonts w:cstheme="minorHAnsi"/>
          <w:b/>
          <w:bCs/>
          <w:kern w:val="24"/>
          <w:szCs w:val="18"/>
        </w:rPr>
        <w:lastRenderedPageBreak/>
        <w:t>UTILISATION CLINIQUE</w:t>
      </w:r>
    </w:p>
    <w:p w:rsidR="00D63E05" w:rsidRPr="00643392" w:rsidRDefault="00D63E05" w:rsidP="006447F5">
      <w:pPr>
        <w:pStyle w:val="Paragraphedeliste"/>
        <w:numPr>
          <w:ilvl w:val="1"/>
          <w:numId w:val="46"/>
        </w:numPr>
        <w:autoSpaceDE w:val="0"/>
        <w:autoSpaceDN w:val="0"/>
        <w:adjustRightInd w:val="0"/>
        <w:spacing w:after="0" w:line="240" w:lineRule="auto"/>
        <w:rPr>
          <w:rFonts w:cstheme="minorHAnsi"/>
          <w:b/>
          <w:bCs/>
          <w:kern w:val="24"/>
          <w:szCs w:val="18"/>
        </w:rPr>
      </w:pPr>
      <w:r w:rsidRPr="00643392">
        <w:rPr>
          <w:rFonts w:cstheme="minorHAnsi"/>
          <w:b/>
          <w:bCs/>
          <w:kern w:val="24"/>
          <w:szCs w:val="18"/>
        </w:rPr>
        <w:t>Au cours de l’anesthésie générale</w:t>
      </w:r>
    </w:p>
    <w:p w:rsidR="000216CE" w:rsidRPr="00643392" w:rsidRDefault="000216CE" w:rsidP="006447F5">
      <w:pPr>
        <w:pStyle w:val="Paragraphedeliste"/>
        <w:numPr>
          <w:ilvl w:val="0"/>
          <w:numId w:val="50"/>
        </w:numPr>
        <w:autoSpaceDE w:val="0"/>
        <w:autoSpaceDN w:val="0"/>
        <w:adjustRightInd w:val="0"/>
        <w:spacing w:after="0" w:line="240" w:lineRule="auto"/>
        <w:rPr>
          <w:rFonts w:ascii="Christiana-Regular" w:hAnsi="Christiana-Regular" w:cs="Christiana-Regular"/>
          <w:sz w:val="23"/>
          <w:szCs w:val="19"/>
        </w:rPr>
      </w:pPr>
      <w:r w:rsidRPr="00643392">
        <w:rPr>
          <w:rFonts w:ascii="Christiana-Regular" w:hAnsi="Christiana-Regular" w:cs="Christiana-Regular"/>
          <w:szCs w:val="18"/>
        </w:rPr>
        <w:t>Après une anesthésie générale ayant utilisé des benzodiazépines, l’administration de flumazénil permet un retour rapide de la conscience (1 à 2 minutes),</w:t>
      </w:r>
      <w:r w:rsidRPr="00643392">
        <w:rPr>
          <w:rFonts w:cstheme="minorHAnsi"/>
          <w:kern w:val="24"/>
          <w:szCs w:val="18"/>
        </w:rPr>
        <w:t xml:space="preserve"> et la récupération d’une orientation </w:t>
      </w:r>
      <w:proofErr w:type="spellStart"/>
      <w:r w:rsidRPr="00643392">
        <w:rPr>
          <w:rFonts w:cstheme="minorHAnsi"/>
          <w:kern w:val="24"/>
          <w:szCs w:val="18"/>
        </w:rPr>
        <w:t>temporospatiale</w:t>
      </w:r>
      <w:proofErr w:type="spellEnd"/>
      <w:r w:rsidRPr="00643392">
        <w:rPr>
          <w:rFonts w:cstheme="minorHAnsi"/>
          <w:kern w:val="24"/>
          <w:szCs w:val="18"/>
        </w:rPr>
        <w:t xml:space="preserve"> satisfaisante en moins de 5 minutes. </w:t>
      </w:r>
    </w:p>
    <w:p w:rsidR="000216CE" w:rsidRPr="00643392" w:rsidRDefault="000216CE" w:rsidP="006447F5">
      <w:pPr>
        <w:pStyle w:val="Paragraphedeliste"/>
        <w:numPr>
          <w:ilvl w:val="0"/>
          <w:numId w:val="50"/>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L’absence de réaction adrénergique et d’augmentation brutale de la consommation d’oxygène permet son administration chez des patients à risques, aux réserves cardiaques limitées Le flumazénil procure donc un réveil rapide, mais il ne permet pas de raccourcir le séjour en SSPI. </w:t>
      </w:r>
    </w:p>
    <w:p w:rsidR="000216CE" w:rsidRPr="00643392" w:rsidRDefault="000216CE" w:rsidP="006447F5">
      <w:pPr>
        <w:pStyle w:val="Paragraphedeliste"/>
        <w:numPr>
          <w:ilvl w:val="0"/>
          <w:numId w:val="50"/>
        </w:numPr>
        <w:autoSpaceDE w:val="0"/>
        <w:autoSpaceDN w:val="0"/>
        <w:adjustRightInd w:val="0"/>
        <w:spacing w:after="0" w:line="240" w:lineRule="auto"/>
        <w:rPr>
          <w:rFonts w:cstheme="minorHAnsi"/>
          <w:kern w:val="24"/>
          <w:szCs w:val="18"/>
        </w:rPr>
      </w:pPr>
      <w:r w:rsidRPr="00643392">
        <w:rPr>
          <w:rFonts w:cstheme="minorHAnsi"/>
          <w:kern w:val="24"/>
          <w:szCs w:val="18"/>
        </w:rPr>
        <w:t>En effet, sa courte durée d’action rend possible un ré-endormissement qui peut s’avérer dangereux en l’absence de moyen de surveillance.</w:t>
      </w:r>
    </w:p>
    <w:p w:rsidR="000216CE" w:rsidRPr="00643392" w:rsidRDefault="000216CE" w:rsidP="006447F5">
      <w:pPr>
        <w:pStyle w:val="Paragraphedeliste"/>
        <w:numPr>
          <w:ilvl w:val="0"/>
          <w:numId w:val="50"/>
        </w:numPr>
        <w:autoSpaceDE w:val="0"/>
        <w:autoSpaceDN w:val="0"/>
        <w:adjustRightInd w:val="0"/>
        <w:spacing w:after="0" w:line="240" w:lineRule="auto"/>
        <w:rPr>
          <w:rFonts w:cstheme="minorHAnsi"/>
          <w:kern w:val="24"/>
          <w:szCs w:val="18"/>
        </w:rPr>
      </w:pPr>
      <w:r w:rsidRPr="00643392">
        <w:rPr>
          <w:rFonts w:cstheme="minorHAnsi"/>
          <w:kern w:val="24"/>
          <w:szCs w:val="18"/>
        </w:rPr>
        <w:t xml:space="preserve">Par ailleurs, on a pu établir que la dépression respiratoire des benzodiazépines n’était que transitoirement </w:t>
      </w:r>
      <w:proofErr w:type="spellStart"/>
      <w:r w:rsidRPr="00643392">
        <w:rPr>
          <w:rFonts w:cstheme="minorHAnsi"/>
          <w:kern w:val="24"/>
          <w:szCs w:val="18"/>
        </w:rPr>
        <w:t>antagonisée</w:t>
      </w:r>
      <w:proofErr w:type="spellEnd"/>
      <w:r w:rsidRPr="00643392">
        <w:rPr>
          <w:rFonts w:cstheme="minorHAnsi"/>
          <w:kern w:val="24"/>
          <w:szCs w:val="18"/>
        </w:rPr>
        <w:t xml:space="preserve"> par le flumazénil, surtout quand la benzodiazépine administrée a une demi-vie longue (flunitrazépam, diazépam).</w:t>
      </w:r>
    </w:p>
    <w:p w:rsidR="000216CE" w:rsidRPr="00643392" w:rsidRDefault="000216CE" w:rsidP="006447F5">
      <w:pPr>
        <w:pStyle w:val="Paragraphedeliste"/>
        <w:numPr>
          <w:ilvl w:val="0"/>
          <w:numId w:val="50"/>
        </w:numPr>
        <w:autoSpaceDE w:val="0"/>
        <w:autoSpaceDN w:val="0"/>
        <w:adjustRightInd w:val="0"/>
        <w:spacing w:after="0" w:line="240" w:lineRule="auto"/>
        <w:rPr>
          <w:rFonts w:cstheme="minorHAnsi"/>
          <w:kern w:val="24"/>
          <w:szCs w:val="18"/>
        </w:rPr>
      </w:pPr>
      <w:r w:rsidRPr="00643392">
        <w:rPr>
          <w:rFonts w:cstheme="minorHAnsi"/>
          <w:kern w:val="24"/>
          <w:szCs w:val="18"/>
        </w:rPr>
        <w:t>Pendant le réveil anesthésique, le flumazénil est contre-indiqué si l’anesthésie générale a comporté de la kétamine ou chez le sujet traité au long cours par des benzodiazépines (risque de sevrage aigu).</w:t>
      </w:r>
    </w:p>
    <w:p w:rsidR="000216CE" w:rsidRDefault="000216CE" w:rsidP="006447F5">
      <w:pPr>
        <w:pStyle w:val="Paragraphedeliste"/>
        <w:numPr>
          <w:ilvl w:val="0"/>
          <w:numId w:val="50"/>
        </w:numPr>
        <w:autoSpaceDE w:val="0"/>
        <w:autoSpaceDN w:val="0"/>
        <w:adjustRightInd w:val="0"/>
        <w:spacing w:after="0" w:line="240" w:lineRule="auto"/>
        <w:rPr>
          <w:rFonts w:cstheme="minorHAnsi"/>
          <w:kern w:val="24"/>
          <w:szCs w:val="18"/>
        </w:rPr>
      </w:pPr>
      <w:r w:rsidRPr="00643392">
        <w:rPr>
          <w:rFonts w:cstheme="minorHAnsi"/>
          <w:kern w:val="24"/>
          <w:szCs w:val="18"/>
        </w:rPr>
        <w:t>En ambulatoire, le flumazénil est contre-indiqué, du fait du risque de ré-endormissement secondaire.</w:t>
      </w:r>
    </w:p>
    <w:p w:rsidR="00643392" w:rsidRPr="00643392" w:rsidRDefault="00643392" w:rsidP="00643392">
      <w:pPr>
        <w:pStyle w:val="Paragraphedeliste"/>
        <w:autoSpaceDE w:val="0"/>
        <w:autoSpaceDN w:val="0"/>
        <w:adjustRightInd w:val="0"/>
        <w:spacing w:after="0" w:line="240" w:lineRule="auto"/>
        <w:ind w:left="1080"/>
        <w:rPr>
          <w:rFonts w:cstheme="minorHAnsi"/>
          <w:kern w:val="24"/>
          <w:szCs w:val="18"/>
        </w:rPr>
      </w:pPr>
    </w:p>
    <w:p w:rsidR="000216CE" w:rsidRPr="00643392" w:rsidRDefault="000216CE" w:rsidP="006447F5">
      <w:pPr>
        <w:pStyle w:val="Paragraphedeliste"/>
        <w:numPr>
          <w:ilvl w:val="0"/>
          <w:numId w:val="51"/>
        </w:numPr>
        <w:autoSpaceDE w:val="0"/>
        <w:autoSpaceDN w:val="0"/>
        <w:adjustRightInd w:val="0"/>
        <w:spacing w:after="0" w:line="240" w:lineRule="auto"/>
        <w:rPr>
          <w:rFonts w:cstheme="minorHAnsi"/>
          <w:b/>
          <w:bCs/>
          <w:kern w:val="24"/>
          <w:szCs w:val="18"/>
        </w:rPr>
      </w:pPr>
      <w:r w:rsidRPr="00643392">
        <w:rPr>
          <w:rFonts w:cstheme="minorHAnsi"/>
          <w:b/>
          <w:bCs/>
          <w:kern w:val="24"/>
          <w:szCs w:val="18"/>
        </w:rPr>
        <w:t>Utilisation diagnostique</w:t>
      </w:r>
    </w:p>
    <w:p w:rsidR="00D63E05" w:rsidRPr="00643392" w:rsidRDefault="00D63E05" w:rsidP="006447F5">
      <w:pPr>
        <w:pStyle w:val="Paragraphedeliste"/>
        <w:numPr>
          <w:ilvl w:val="0"/>
          <w:numId w:val="52"/>
        </w:numPr>
        <w:autoSpaceDE w:val="0"/>
        <w:autoSpaceDN w:val="0"/>
        <w:adjustRightInd w:val="0"/>
        <w:spacing w:after="0" w:line="240" w:lineRule="auto"/>
        <w:rPr>
          <w:rFonts w:cstheme="minorHAnsi"/>
          <w:kern w:val="24"/>
          <w:szCs w:val="18"/>
        </w:rPr>
      </w:pPr>
      <w:r w:rsidRPr="00643392">
        <w:rPr>
          <w:rFonts w:cstheme="minorHAnsi"/>
          <w:kern w:val="24"/>
          <w:szCs w:val="18"/>
        </w:rPr>
        <w:t xml:space="preserve">Le flumazénil </w:t>
      </w:r>
      <w:r w:rsidR="00C27322" w:rsidRPr="00643392">
        <w:rPr>
          <w:rFonts w:cstheme="minorHAnsi"/>
          <w:kern w:val="24"/>
          <w:szCs w:val="18"/>
        </w:rPr>
        <w:t>peut être</w:t>
      </w:r>
      <w:r w:rsidRPr="00643392">
        <w:rPr>
          <w:rFonts w:cstheme="minorHAnsi"/>
          <w:kern w:val="24"/>
          <w:szCs w:val="18"/>
        </w:rPr>
        <w:t xml:space="preserve"> administré pour obtenir un réveil transitoire à visée diagnostique, au cours de la chirurgie du rachis, après chirurgie de la carotide ou neurochirurgie. </w:t>
      </w:r>
    </w:p>
    <w:p w:rsidR="00D63E05" w:rsidRPr="00643392" w:rsidRDefault="00D63E05" w:rsidP="006447F5">
      <w:pPr>
        <w:pStyle w:val="Paragraphedeliste"/>
        <w:numPr>
          <w:ilvl w:val="0"/>
          <w:numId w:val="52"/>
        </w:numPr>
        <w:autoSpaceDE w:val="0"/>
        <w:autoSpaceDN w:val="0"/>
        <w:adjustRightInd w:val="0"/>
        <w:spacing w:after="0" w:line="240" w:lineRule="auto"/>
        <w:rPr>
          <w:rFonts w:cstheme="minorHAnsi"/>
          <w:kern w:val="24"/>
          <w:szCs w:val="18"/>
        </w:rPr>
      </w:pPr>
      <w:r w:rsidRPr="00643392">
        <w:rPr>
          <w:rFonts w:cstheme="minorHAnsi"/>
          <w:kern w:val="24"/>
          <w:szCs w:val="18"/>
        </w:rPr>
        <w:t>Il permet également d’éliminer une sédation aux benzodiazépines dans le diagnostic d’un coma (postopératoire ou dans le cadre des urgences).</w:t>
      </w:r>
    </w:p>
    <w:p w:rsidR="000216CE" w:rsidRPr="00643392" w:rsidRDefault="000216CE" w:rsidP="000216CE">
      <w:pPr>
        <w:autoSpaceDE w:val="0"/>
        <w:autoSpaceDN w:val="0"/>
        <w:adjustRightInd w:val="0"/>
        <w:spacing w:after="0" w:line="240" w:lineRule="auto"/>
        <w:ind w:left="720"/>
        <w:rPr>
          <w:rFonts w:cstheme="minorHAnsi"/>
          <w:kern w:val="24"/>
          <w:szCs w:val="18"/>
        </w:rPr>
      </w:pPr>
    </w:p>
    <w:p w:rsidR="000216CE" w:rsidRPr="00643392" w:rsidRDefault="000216CE" w:rsidP="006447F5">
      <w:pPr>
        <w:numPr>
          <w:ilvl w:val="0"/>
          <w:numId w:val="46"/>
        </w:numPr>
        <w:autoSpaceDE w:val="0"/>
        <w:autoSpaceDN w:val="0"/>
        <w:adjustRightInd w:val="0"/>
        <w:spacing w:after="0" w:line="240" w:lineRule="auto"/>
        <w:rPr>
          <w:rFonts w:cstheme="minorHAnsi"/>
          <w:kern w:val="24"/>
          <w:szCs w:val="18"/>
        </w:rPr>
      </w:pPr>
      <w:r w:rsidRPr="00643392">
        <w:rPr>
          <w:rFonts w:cstheme="minorHAnsi"/>
          <w:b/>
          <w:bCs/>
          <w:kern w:val="24"/>
          <w:szCs w:val="18"/>
        </w:rPr>
        <w:t>UTILISATION PRATIQUE</w:t>
      </w:r>
    </w:p>
    <w:p w:rsidR="00D63E05" w:rsidRPr="00643392" w:rsidRDefault="00D63E05" w:rsidP="006447F5">
      <w:pPr>
        <w:pStyle w:val="Paragraphedeliste"/>
        <w:numPr>
          <w:ilvl w:val="0"/>
          <w:numId w:val="53"/>
        </w:numPr>
        <w:autoSpaceDE w:val="0"/>
        <w:autoSpaceDN w:val="0"/>
        <w:adjustRightInd w:val="0"/>
        <w:spacing w:after="0" w:line="240" w:lineRule="auto"/>
        <w:rPr>
          <w:rFonts w:cstheme="minorHAnsi"/>
          <w:kern w:val="24"/>
          <w:szCs w:val="18"/>
        </w:rPr>
      </w:pPr>
      <w:r w:rsidRPr="00643392">
        <w:rPr>
          <w:rFonts w:cstheme="minorHAnsi"/>
          <w:kern w:val="24"/>
          <w:szCs w:val="18"/>
        </w:rPr>
        <w:t>Le flumazénil doit initialement être administré par titration : injection initiale de 0,1 à 0,2 mg suivie de doses complémentaires de 0,1 à 0,2 mg toutes les 1 à 3 minutes, jusqu’à obtention de l’effet recherché.</w:t>
      </w:r>
    </w:p>
    <w:p w:rsidR="00D63E05" w:rsidRPr="00643392" w:rsidRDefault="00D63E05" w:rsidP="006447F5">
      <w:pPr>
        <w:pStyle w:val="Paragraphedeliste"/>
        <w:numPr>
          <w:ilvl w:val="0"/>
          <w:numId w:val="53"/>
        </w:numPr>
        <w:autoSpaceDE w:val="0"/>
        <w:autoSpaceDN w:val="0"/>
        <w:adjustRightInd w:val="0"/>
        <w:spacing w:after="0" w:line="240" w:lineRule="auto"/>
        <w:rPr>
          <w:rFonts w:cstheme="minorHAnsi"/>
          <w:kern w:val="24"/>
          <w:szCs w:val="18"/>
        </w:rPr>
      </w:pPr>
      <w:r w:rsidRPr="00643392">
        <w:rPr>
          <w:rFonts w:cstheme="minorHAnsi"/>
          <w:kern w:val="24"/>
          <w:szCs w:val="18"/>
        </w:rPr>
        <w:t xml:space="preserve">La durée de cet effet antagoniste dépend entre autres de la demi-vie du flumazénil, ainsi que de la dose et de la demi-vie de la benzodiazépine à antagoniser. Il faut le plus souvent administrer le flumazénil de façon prolongée, car sa demi-vie d’élimination est bien inférieure à celles des principales benzodiazépines. </w:t>
      </w:r>
    </w:p>
    <w:p w:rsidR="00D63E05" w:rsidRPr="00643392" w:rsidRDefault="00D63E05" w:rsidP="006447F5">
      <w:pPr>
        <w:pStyle w:val="Paragraphedeliste"/>
        <w:numPr>
          <w:ilvl w:val="0"/>
          <w:numId w:val="53"/>
        </w:numPr>
        <w:autoSpaceDE w:val="0"/>
        <w:autoSpaceDN w:val="0"/>
        <w:adjustRightInd w:val="0"/>
        <w:spacing w:after="0" w:line="240" w:lineRule="auto"/>
        <w:rPr>
          <w:rFonts w:cstheme="minorHAnsi"/>
          <w:kern w:val="24"/>
          <w:szCs w:val="18"/>
        </w:rPr>
      </w:pPr>
      <w:r w:rsidRPr="00643392">
        <w:rPr>
          <w:rFonts w:cstheme="minorHAnsi"/>
          <w:kern w:val="24"/>
          <w:szCs w:val="18"/>
        </w:rPr>
        <w:t>On recommande une perfusion continue à un débit compris entre 0,1 et 0,8 mg/h, pour une durée qui sera adaptée aux résultats cliniques.</w:t>
      </w:r>
    </w:p>
    <w:p w:rsidR="00D63E05" w:rsidRPr="00643392" w:rsidRDefault="00D63E05" w:rsidP="00D63E05">
      <w:pPr>
        <w:autoSpaceDE w:val="0"/>
        <w:autoSpaceDN w:val="0"/>
        <w:adjustRightInd w:val="0"/>
        <w:spacing w:after="0" w:line="240" w:lineRule="auto"/>
        <w:ind w:left="540" w:hanging="540"/>
        <w:rPr>
          <w:rFonts w:cstheme="minorHAnsi"/>
          <w:kern w:val="24"/>
          <w:szCs w:val="18"/>
        </w:rPr>
      </w:pPr>
    </w:p>
    <w:p w:rsidR="00D63E05" w:rsidRPr="00643392" w:rsidRDefault="00D63E05">
      <w:pPr>
        <w:rPr>
          <w:rFonts w:cstheme="minorHAnsi"/>
          <w:szCs w:val="18"/>
        </w:rPr>
      </w:pPr>
    </w:p>
    <w:sectPr w:rsidR="00D63E05" w:rsidRPr="00643392" w:rsidSect="00500A67">
      <w:headerReference w:type="default" r:id="rId9"/>
      <w:footerReference w:type="default" r:id="rId10"/>
      <w:pgSz w:w="12240" w:h="15840"/>
      <w:pgMar w:top="1417" w:right="616" w:bottom="1417" w:left="42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946" w:rsidRDefault="00AC2946" w:rsidP="00A55F79">
      <w:pPr>
        <w:spacing w:after="0" w:line="240" w:lineRule="auto"/>
      </w:pPr>
      <w:r>
        <w:separator/>
      </w:r>
    </w:p>
  </w:endnote>
  <w:endnote w:type="continuationSeparator" w:id="0">
    <w:p w:rsidR="00AC2946" w:rsidRDefault="00AC2946" w:rsidP="00A5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ristiana-Regular">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2060435"/>
      <w:docPartObj>
        <w:docPartGallery w:val="Page Numbers (Bottom of Page)"/>
        <w:docPartUnique/>
      </w:docPartObj>
    </w:sdtPr>
    <w:sdtEndPr/>
    <w:sdtContent>
      <w:p w:rsidR="000216CE" w:rsidRDefault="000216CE">
        <w:pPr>
          <w:pStyle w:val="Pieddepage"/>
          <w:jc w:val="center"/>
        </w:pPr>
        <w:r>
          <w:fldChar w:fldCharType="begin"/>
        </w:r>
        <w:r>
          <w:instrText>PAGE   \* MERGEFORMAT</w:instrText>
        </w:r>
        <w:r>
          <w:fldChar w:fldCharType="separate"/>
        </w:r>
        <w:r w:rsidR="00C4432F">
          <w:rPr>
            <w:noProof/>
          </w:rPr>
          <w:t>14</w:t>
        </w:r>
        <w:r>
          <w:fldChar w:fldCharType="end"/>
        </w:r>
      </w:p>
    </w:sdtContent>
  </w:sdt>
  <w:p w:rsidR="000216CE" w:rsidRDefault="000216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946" w:rsidRDefault="00AC2946" w:rsidP="00A55F79">
      <w:pPr>
        <w:spacing w:after="0" w:line="240" w:lineRule="auto"/>
      </w:pPr>
      <w:r>
        <w:separator/>
      </w:r>
    </w:p>
  </w:footnote>
  <w:footnote w:type="continuationSeparator" w:id="0">
    <w:p w:rsidR="00AC2946" w:rsidRDefault="00AC2946" w:rsidP="00A55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B9BD5" w:themeColor="accent1"/>
        <w:sz w:val="20"/>
        <w:szCs w:val="20"/>
      </w:rPr>
      <w:alias w:val="Auteur"/>
      <w:tag w:val=""/>
      <w:id w:val="-619915134"/>
      <w:placeholder>
        <w:docPart w:val="10D556DD493C4BB4AFC79EED23178A6B"/>
      </w:placeholder>
      <w:dataBinding w:prefixMappings="xmlns:ns0='http://purl.org/dc/elements/1.1/' xmlns:ns1='http://schemas.openxmlformats.org/package/2006/metadata/core-properties' " w:xpath="/ns1:coreProperties[1]/ns0:creator[1]" w:storeItemID="{6C3C8BC8-F283-45AE-878A-BAB7291924A1}"/>
      <w:text/>
    </w:sdtPr>
    <w:sdtEndPr/>
    <w:sdtContent>
      <w:p w:rsidR="000216CE" w:rsidRDefault="000216CE">
        <w:pPr>
          <w:pStyle w:val="En-tte"/>
          <w:jc w:val="center"/>
          <w:rPr>
            <w:color w:val="5B9BD5" w:themeColor="accent1"/>
            <w:sz w:val="20"/>
          </w:rPr>
        </w:pPr>
        <w:r>
          <w:rPr>
            <w:color w:val="5B9BD5" w:themeColor="accent1"/>
            <w:sz w:val="20"/>
            <w:szCs w:val="20"/>
          </w:rPr>
          <w:t>BENELMIR Med Salah</w:t>
        </w:r>
      </w:p>
    </w:sdtContent>
  </w:sdt>
  <w:p w:rsidR="000216CE" w:rsidRDefault="000216CE">
    <w:pPr>
      <w:pStyle w:val="En-tte"/>
      <w:jc w:val="center"/>
      <w:rPr>
        <w:caps/>
        <w:color w:val="5B9BD5" w:themeColor="accent1"/>
      </w:rPr>
    </w:pPr>
    <w:r>
      <w:rPr>
        <w:caps/>
        <w:color w:val="5B9BD5" w:themeColor="accent1"/>
      </w:rPr>
      <w:t xml:space="preserve"> </w:t>
    </w:r>
    <w:sdt>
      <w:sdtPr>
        <w:rPr>
          <w:rFonts w:ascii="Century Gothic" w:hAnsi="Century Gothic" w:cs="Century Gothic"/>
          <w:kern w:val="24"/>
          <w:sz w:val="18"/>
          <w:szCs w:val="18"/>
        </w:rPr>
        <w:alias w:val="Titre"/>
        <w:tag w:val=""/>
        <w:id w:val="1634590157"/>
        <w:placeholder>
          <w:docPart w:val="98937058468543D985D942C825A4F8E4"/>
        </w:placeholder>
        <w:dataBinding w:prefixMappings="xmlns:ns0='http://purl.org/dc/elements/1.1/' xmlns:ns1='http://schemas.openxmlformats.org/package/2006/metadata/core-properties' " w:xpath="/ns1:coreProperties[1]/ns0:title[1]" w:storeItemID="{6C3C8BC8-F283-45AE-878A-BAB7291924A1}"/>
        <w:text/>
      </w:sdtPr>
      <w:sdtEndPr/>
      <w:sdtContent>
        <w:r w:rsidRPr="00A55F79">
          <w:rPr>
            <w:rFonts w:ascii="Century Gothic" w:hAnsi="Century Gothic" w:cs="Century Gothic"/>
            <w:kern w:val="24"/>
            <w:sz w:val="18"/>
            <w:szCs w:val="18"/>
          </w:rPr>
          <w:t>LES BENZODIAZEPINES</w:t>
        </w:r>
      </w:sdtContent>
    </w:sdt>
  </w:p>
  <w:p w:rsidR="000216CE" w:rsidRDefault="000216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76C"/>
    <w:multiLevelType w:val="hybridMultilevel"/>
    <w:tmpl w:val="78D86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8944003"/>
    <w:multiLevelType w:val="hybridMultilevel"/>
    <w:tmpl w:val="D222DD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D0B0BCC"/>
    <w:multiLevelType w:val="hybridMultilevel"/>
    <w:tmpl w:val="91CCB0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96310C"/>
    <w:multiLevelType w:val="hybridMultilevel"/>
    <w:tmpl w:val="98EE805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0E9E7FD8"/>
    <w:multiLevelType w:val="hybridMultilevel"/>
    <w:tmpl w:val="ED208998"/>
    <w:lvl w:ilvl="0" w:tplc="7B8C46E4">
      <w:start w:val="1"/>
      <w:numFmt w:val="upperRoman"/>
      <w:lvlText w:val="%1."/>
      <w:lvlJc w:val="right"/>
      <w:pPr>
        <w:ind w:left="720" w:hanging="360"/>
      </w:p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0FC52B24"/>
    <w:multiLevelType w:val="hybridMultilevel"/>
    <w:tmpl w:val="A1DACB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1F234F5"/>
    <w:multiLevelType w:val="hybridMultilevel"/>
    <w:tmpl w:val="974CE1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43C0427"/>
    <w:multiLevelType w:val="hybridMultilevel"/>
    <w:tmpl w:val="E806F0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745BAA"/>
    <w:multiLevelType w:val="hybridMultilevel"/>
    <w:tmpl w:val="9092DC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4F35147"/>
    <w:multiLevelType w:val="hybridMultilevel"/>
    <w:tmpl w:val="A32A13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78746A0"/>
    <w:multiLevelType w:val="hybridMultilevel"/>
    <w:tmpl w:val="5BE6E32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7AF501B"/>
    <w:multiLevelType w:val="hybridMultilevel"/>
    <w:tmpl w:val="A5041D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19191BF5"/>
    <w:multiLevelType w:val="hybridMultilevel"/>
    <w:tmpl w:val="8E7249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D63223D"/>
    <w:multiLevelType w:val="hybridMultilevel"/>
    <w:tmpl w:val="E67252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1DCF57D9"/>
    <w:multiLevelType w:val="hybridMultilevel"/>
    <w:tmpl w:val="C0063F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1DF90ABB"/>
    <w:multiLevelType w:val="hybridMultilevel"/>
    <w:tmpl w:val="AA806410"/>
    <w:lvl w:ilvl="0" w:tplc="040C0001">
      <w:start w:val="1"/>
      <w:numFmt w:val="bullet"/>
      <w:lvlText w:val=""/>
      <w:lvlJc w:val="left"/>
      <w:pPr>
        <w:ind w:left="1080" w:hanging="360"/>
      </w:pPr>
      <w:rPr>
        <w:rFonts w:ascii="Symbol" w:hAnsi="Symbol" w:hint="default"/>
      </w:rPr>
    </w:lvl>
    <w:lvl w:ilvl="1" w:tplc="21205328">
      <w:start w:val="30"/>
      <w:numFmt w:val="bullet"/>
      <w:lvlText w:val=""/>
      <w:lvlJc w:val="left"/>
      <w:pPr>
        <w:ind w:left="1800" w:hanging="360"/>
      </w:pPr>
      <w:rPr>
        <w:rFonts w:ascii="Wingdings" w:eastAsiaTheme="minorHAnsi" w:hAnsi="Wingdings" w:cstheme="minorHAns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2143520F"/>
    <w:multiLevelType w:val="hybridMultilevel"/>
    <w:tmpl w:val="B4046D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15C6E60"/>
    <w:multiLevelType w:val="hybridMultilevel"/>
    <w:tmpl w:val="3B904DE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26F26DD"/>
    <w:multiLevelType w:val="hybridMultilevel"/>
    <w:tmpl w:val="42E25A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3D717A3"/>
    <w:multiLevelType w:val="hybridMultilevel"/>
    <w:tmpl w:val="FD60190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251D07A0"/>
    <w:multiLevelType w:val="hybridMultilevel"/>
    <w:tmpl w:val="5DD2BC3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256426C9"/>
    <w:multiLevelType w:val="hybridMultilevel"/>
    <w:tmpl w:val="370054D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269011FE"/>
    <w:multiLevelType w:val="hybridMultilevel"/>
    <w:tmpl w:val="F9000B4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29EE3DDD"/>
    <w:multiLevelType w:val="hybridMultilevel"/>
    <w:tmpl w:val="05B89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2B6A3063"/>
    <w:multiLevelType w:val="hybridMultilevel"/>
    <w:tmpl w:val="1E782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2C31736"/>
    <w:multiLevelType w:val="hybridMultilevel"/>
    <w:tmpl w:val="1D40634A"/>
    <w:lvl w:ilvl="0" w:tplc="6FDA834C">
      <w:start w:val="1"/>
      <w:numFmt w:val="upperRoman"/>
      <w:lvlText w:val="%1."/>
      <w:lvlJc w:val="righ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62E41AA"/>
    <w:multiLevelType w:val="hybridMultilevel"/>
    <w:tmpl w:val="C0B69DB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36A06364"/>
    <w:multiLevelType w:val="hybridMultilevel"/>
    <w:tmpl w:val="A27E533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37033885"/>
    <w:multiLevelType w:val="hybridMultilevel"/>
    <w:tmpl w:val="23CC98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B0737B3"/>
    <w:multiLevelType w:val="hybridMultilevel"/>
    <w:tmpl w:val="0BC6F2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BDB7FE1"/>
    <w:multiLevelType w:val="hybridMultilevel"/>
    <w:tmpl w:val="64F0CF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3EB84A6D"/>
    <w:multiLevelType w:val="hybridMultilevel"/>
    <w:tmpl w:val="11C86F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15:restartNumberingAfterBreak="0">
    <w:nsid w:val="40857286"/>
    <w:multiLevelType w:val="hybridMultilevel"/>
    <w:tmpl w:val="C922CC1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41533FE9"/>
    <w:multiLevelType w:val="hybridMultilevel"/>
    <w:tmpl w:val="1CCC3F1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418848CE"/>
    <w:multiLevelType w:val="hybridMultilevel"/>
    <w:tmpl w:val="8312BB12"/>
    <w:lvl w:ilvl="0" w:tplc="EE224446">
      <w:start w:val="2"/>
      <w:numFmt w:val="decimal"/>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5B735C3"/>
    <w:multiLevelType w:val="hybridMultilevel"/>
    <w:tmpl w:val="5D18E18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4CAB794F"/>
    <w:multiLevelType w:val="hybridMultilevel"/>
    <w:tmpl w:val="2E06E3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4D5A39FC"/>
    <w:multiLevelType w:val="hybridMultilevel"/>
    <w:tmpl w:val="7A30E2D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4DE7660C"/>
    <w:multiLevelType w:val="hybridMultilevel"/>
    <w:tmpl w:val="2E9C7C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590676FE"/>
    <w:multiLevelType w:val="hybridMultilevel"/>
    <w:tmpl w:val="706AF5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61F36E76"/>
    <w:multiLevelType w:val="hybridMultilevel"/>
    <w:tmpl w:val="D564F666"/>
    <w:lvl w:ilvl="0" w:tplc="5830AF4E">
      <w:start w:val="1"/>
      <w:numFmt w:val="upperRoman"/>
      <w:lvlText w:val="%1."/>
      <w:lvlJc w:val="right"/>
      <w:pPr>
        <w:ind w:left="720" w:hanging="360"/>
      </w:pPr>
      <w:rPr>
        <w:rFonts w:hint="default"/>
      </w:r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4A43588"/>
    <w:multiLevelType w:val="hybridMultilevel"/>
    <w:tmpl w:val="E25460B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2" w15:restartNumberingAfterBreak="0">
    <w:nsid w:val="64DC24ED"/>
    <w:multiLevelType w:val="hybridMultilevel"/>
    <w:tmpl w:val="B9A6C46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15:restartNumberingAfterBreak="0">
    <w:nsid w:val="64F96A5B"/>
    <w:multiLevelType w:val="hybridMultilevel"/>
    <w:tmpl w:val="C6A43A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4" w15:restartNumberingAfterBreak="0">
    <w:nsid w:val="65F77876"/>
    <w:multiLevelType w:val="hybridMultilevel"/>
    <w:tmpl w:val="4EDA81B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6ED53765"/>
    <w:multiLevelType w:val="hybridMultilevel"/>
    <w:tmpl w:val="F800AEE0"/>
    <w:lvl w:ilvl="0" w:tplc="040C0001">
      <w:start w:val="1"/>
      <w:numFmt w:val="bullet"/>
      <w:lvlText w:val=""/>
      <w:lvlJc w:val="left"/>
      <w:pPr>
        <w:ind w:left="1080" w:hanging="360"/>
      </w:pPr>
      <w:rPr>
        <w:rFonts w:ascii="Symbol" w:hAnsi="Symbol" w:hint="default"/>
      </w:rPr>
    </w:lvl>
    <w:lvl w:ilvl="1" w:tplc="040C000F">
      <w:start w:val="1"/>
      <w:numFmt w:val="decimal"/>
      <w:lvlText w:val="%2."/>
      <w:lvlJc w:val="left"/>
      <w:pPr>
        <w:ind w:left="1800" w:hanging="360"/>
      </w:pPr>
      <w:rPr>
        <w:rFont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6" w15:restartNumberingAfterBreak="0">
    <w:nsid w:val="6F026481"/>
    <w:multiLevelType w:val="hybridMultilevel"/>
    <w:tmpl w:val="31863982"/>
    <w:lvl w:ilvl="0" w:tplc="99142DEA">
      <w:start w:val="1"/>
      <w:numFmt w:val="upperRoman"/>
      <w:lvlText w:val="%1."/>
      <w:lvlJc w:val="right"/>
      <w:pPr>
        <w:ind w:left="720" w:hanging="360"/>
      </w:pPr>
      <w:rPr>
        <w:rFonts w:hint="default"/>
      </w:rPr>
    </w:lvl>
    <w:lvl w:ilvl="1" w:tplc="040C000F">
      <w:start w:val="1"/>
      <w:numFmt w:val="decimal"/>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2236B6D"/>
    <w:multiLevelType w:val="hybridMultilevel"/>
    <w:tmpl w:val="0F28E6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8" w15:restartNumberingAfterBreak="0">
    <w:nsid w:val="7251655D"/>
    <w:multiLevelType w:val="hybridMultilevel"/>
    <w:tmpl w:val="D8B8C4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9" w15:restartNumberingAfterBreak="0">
    <w:nsid w:val="731415A5"/>
    <w:multiLevelType w:val="hybridMultilevel"/>
    <w:tmpl w:val="336C35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15:restartNumberingAfterBreak="0">
    <w:nsid w:val="7B426538"/>
    <w:multiLevelType w:val="hybridMultilevel"/>
    <w:tmpl w:val="A68A8E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7E1F3674"/>
    <w:multiLevelType w:val="hybridMultilevel"/>
    <w:tmpl w:val="76B456C2"/>
    <w:lvl w:ilvl="0" w:tplc="040C0001">
      <w:start w:val="1"/>
      <w:numFmt w:val="bullet"/>
      <w:lvlText w:val=""/>
      <w:lvlJc w:val="left"/>
      <w:pPr>
        <w:ind w:left="1080" w:hanging="360"/>
      </w:pPr>
      <w:rPr>
        <w:rFonts w:ascii="Symbol" w:hAnsi="Symbol" w:hint="default"/>
      </w:rPr>
    </w:lvl>
    <w:lvl w:ilvl="1" w:tplc="21343808">
      <w:start w:val="30"/>
      <w:numFmt w:val="bullet"/>
      <w:lvlText w:val=""/>
      <w:lvlJc w:val="left"/>
      <w:pPr>
        <w:ind w:left="1800" w:hanging="360"/>
      </w:pPr>
      <w:rPr>
        <w:rFonts w:ascii="Symbol" w:eastAsiaTheme="minorHAnsi" w:hAnsi="Symbol" w:cstheme="minorHAnsi"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7FB236BF"/>
    <w:multiLevelType w:val="hybridMultilevel"/>
    <w:tmpl w:val="2DC8C0E2"/>
    <w:lvl w:ilvl="0" w:tplc="040C0013">
      <w:start w:val="1"/>
      <w:numFmt w:val="upperRoman"/>
      <w:lvlText w:val="%1."/>
      <w:lvlJc w:val="right"/>
      <w:pPr>
        <w:ind w:left="720" w:hanging="360"/>
      </w:pPr>
    </w:lvl>
    <w:lvl w:ilvl="1" w:tplc="040C000F">
      <w:start w:val="1"/>
      <w:numFmt w:val="decimal"/>
      <w:lvlText w:val="%2."/>
      <w:lvlJc w:val="left"/>
      <w:pPr>
        <w:ind w:left="1620" w:hanging="540"/>
      </w:pPr>
      <w:rPr>
        <w:rFonts w:hint="default"/>
        <w:b/>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2"/>
  </w:num>
  <w:num w:numId="2">
    <w:abstractNumId w:val="28"/>
  </w:num>
  <w:num w:numId="3">
    <w:abstractNumId w:val="29"/>
  </w:num>
  <w:num w:numId="4">
    <w:abstractNumId w:val="20"/>
  </w:num>
  <w:num w:numId="5">
    <w:abstractNumId w:val="15"/>
  </w:num>
  <w:num w:numId="6">
    <w:abstractNumId w:val="47"/>
  </w:num>
  <w:num w:numId="7">
    <w:abstractNumId w:val="38"/>
  </w:num>
  <w:num w:numId="8">
    <w:abstractNumId w:val="51"/>
  </w:num>
  <w:num w:numId="9">
    <w:abstractNumId w:val="9"/>
  </w:num>
  <w:num w:numId="10">
    <w:abstractNumId w:val="31"/>
  </w:num>
  <w:num w:numId="11">
    <w:abstractNumId w:val="7"/>
  </w:num>
  <w:num w:numId="12">
    <w:abstractNumId w:val="33"/>
  </w:num>
  <w:num w:numId="13">
    <w:abstractNumId w:val="43"/>
  </w:num>
  <w:num w:numId="14">
    <w:abstractNumId w:val="23"/>
  </w:num>
  <w:num w:numId="15">
    <w:abstractNumId w:val="22"/>
  </w:num>
  <w:num w:numId="16">
    <w:abstractNumId w:val="13"/>
  </w:num>
  <w:num w:numId="17">
    <w:abstractNumId w:val="25"/>
  </w:num>
  <w:num w:numId="18">
    <w:abstractNumId w:val="26"/>
  </w:num>
  <w:num w:numId="19">
    <w:abstractNumId w:val="14"/>
  </w:num>
  <w:num w:numId="20">
    <w:abstractNumId w:val="1"/>
  </w:num>
  <w:num w:numId="21">
    <w:abstractNumId w:val="50"/>
  </w:num>
  <w:num w:numId="22">
    <w:abstractNumId w:val="32"/>
  </w:num>
  <w:num w:numId="23">
    <w:abstractNumId w:val="46"/>
  </w:num>
  <w:num w:numId="24">
    <w:abstractNumId w:val="11"/>
  </w:num>
  <w:num w:numId="25">
    <w:abstractNumId w:val="39"/>
  </w:num>
  <w:num w:numId="26">
    <w:abstractNumId w:val="41"/>
  </w:num>
  <w:num w:numId="27">
    <w:abstractNumId w:val="30"/>
  </w:num>
  <w:num w:numId="28">
    <w:abstractNumId w:val="48"/>
  </w:num>
  <w:num w:numId="29">
    <w:abstractNumId w:val="17"/>
  </w:num>
  <w:num w:numId="30">
    <w:abstractNumId w:val="2"/>
  </w:num>
  <w:num w:numId="31">
    <w:abstractNumId w:val="44"/>
  </w:num>
  <w:num w:numId="32">
    <w:abstractNumId w:val="10"/>
  </w:num>
  <w:num w:numId="33">
    <w:abstractNumId w:val="16"/>
  </w:num>
  <w:num w:numId="34">
    <w:abstractNumId w:val="40"/>
  </w:num>
  <w:num w:numId="35">
    <w:abstractNumId w:val="8"/>
  </w:num>
  <w:num w:numId="36">
    <w:abstractNumId w:val="3"/>
  </w:num>
  <w:num w:numId="37">
    <w:abstractNumId w:val="35"/>
  </w:num>
  <w:num w:numId="38">
    <w:abstractNumId w:val="21"/>
  </w:num>
  <w:num w:numId="39">
    <w:abstractNumId w:val="0"/>
  </w:num>
  <w:num w:numId="40">
    <w:abstractNumId w:val="18"/>
  </w:num>
  <w:num w:numId="41">
    <w:abstractNumId w:val="36"/>
  </w:num>
  <w:num w:numId="42">
    <w:abstractNumId w:val="27"/>
  </w:num>
  <w:num w:numId="43">
    <w:abstractNumId w:val="37"/>
  </w:num>
  <w:num w:numId="44">
    <w:abstractNumId w:val="49"/>
  </w:num>
  <w:num w:numId="45">
    <w:abstractNumId w:val="24"/>
  </w:num>
  <w:num w:numId="46">
    <w:abstractNumId w:val="4"/>
  </w:num>
  <w:num w:numId="47">
    <w:abstractNumId w:val="12"/>
  </w:num>
  <w:num w:numId="48">
    <w:abstractNumId w:val="42"/>
  </w:num>
  <w:num w:numId="49">
    <w:abstractNumId w:val="5"/>
  </w:num>
  <w:num w:numId="50">
    <w:abstractNumId w:val="45"/>
  </w:num>
  <w:num w:numId="51">
    <w:abstractNumId w:val="34"/>
  </w:num>
  <w:num w:numId="52">
    <w:abstractNumId w:val="19"/>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79"/>
    <w:rsid w:val="000216CE"/>
    <w:rsid w:val="000D1D1C"/>
    <w:rsid w:val="00260FE3"/>
    <w:rsid w:val="00285641"/>
    <w:rsid w:val="00286DC9"/>
    <w:rsid w:val="0035182C"/>
    <w:rsid w:val="003F7A34"/>
    <w:rsid w:val="004364F1"/>
    <w:rsid w:val="004B0DCF"/>
    <w:rsid w:val="00500A67"/>
    <w:rsid w:val="005061B7"/>
    <w:rsid w:val="00514183"/>
    <w:rsid w:val="0056053A"/>
    <w:rsid w:val="00641709"/>
    <w:rsid w:val="00643392"/>
    <w:rsid w:val="006447F5"/>
    <w:rsid w:val="007D1BB4"/>
    <w:rsid w:val="0083755F"/>
    <w:rsid w:val="008677BF"/>
    <w:rsid w:val="00886B4E"/>
    <w:rsid w:val="008A7570"/>
    <w:rsid w:val="0096777F"/>
    <w:rsid w:val="00990138"/>
    <w:rsid w:val="009D0466"/>
    <w:rsid w:val="00A55F79"/>
    <w:rsid w:val="00AC2946"/>
    <w:rsid w:val="00B02D10"/>
    <w:rsid w:val="00B436BB"/>
    <w:rsid w:val="00B772A2"/>
    <w:rsid w:val="00C27322"/>
    <w:rsid w:val="00C4432F"/>
    <w:rsid w:val="00CF61AB"/>
    <w:rsid w:val="00D23A39"/>
    <w:rsid w:val="00D63E05"/>
    <w:rsid w:val="00D6599A"/>
    <w:rsid w:val="00DC0556"/>
    <w:rsid w:val="00EA0A8F"/>
    <w:rsid w:val="00F935F6"/>
    <w:rsid w:val="00FE2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3E9EE-99E0-4E72-868B-10A8BA00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5F79"/>
    <w:pPr>
      <w:ind w:left="720"/>
      <w:contextualSpacing/>
    </w:pPr>
  </w:style>
  <w:style w:type="paragraph" w:styleId="En-tte">
    <w:name w:val="header"/>
    <w:basedOn w:val="Normal"/>
    <w:link w:val="En-tteCar"/>
    <w:uiPriority w:val="99"/>
    <w:unhideWhenUsed/>
    <w:rsid w:val="00A55F79"/>
    <w:pPr>
      <w:tabs>
        <w:tab w:val="center" w:pos="4536"/>
        <w:tab w:val="right" w:pos="9072"/>
      </w:tabs>
      <w:spacing w:after="0" w:line="240" w:lineRule="auto"/>
    </w:pPr>
  </w:style>
  <w:style w:type="character" w:customStyle="1" w:styleId="En-tteCar">
    <w:name w:val="En-tête Car"/>
    <w:basedOn w:val="Policepardfaut"/>
    <w:link w:val="En-tte"/>
    <w:uiPriority w:val="99"/>
    <w:rsid w:val="00A55F79"/>
  </w:style>
  <w:style w:type="paragraph" w:styleId="Pieddepage">
    <w:name w:val="footer"/>
    <w:basedOn w:val="Normal"/>
    <w:link w:val="PieddepageCar"/>
    <w:uiPriority w:val="99"/>
    <w:unhideWhenUsed/>
    <w:rsid w:val="00A55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5F79"/>
  </w:style>
  <w:style w:type="table" w:styleId="Tableausimple2">
    <w:name w:val="Plain Table 2"/>
    <w:basedOn w:val="TableauNormal"/>
    <w:uiPriority w:val="42"/>
    <w:rsid w:val="0056053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2">
    <w:name w:val="Grid Table 2"/>
    <w:basedOn w:val="TableauNormal"/>
    <w:uiPriority w:val="47"/>
    <w:rsid w:val="0056053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lledutableau">
    <w:name w:val="Table Grid"/>
    <w:basedOn w:val="TableauNormal"/>
    <w:uiPriority w:val="39"/>
    <w:rsid w:val="00641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1Clair">
    <w:name w:val="Grid Table 1 Light"/>
    <w:basedOn w:val="TableauNormal"/>
    <w:uiPriority w:val="46"/>
    <w:rsid w:val="006417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71015">
      <w:bodyDiv w:val="1"/>
      <w:marLeft w:val="0"/>
      <w:marRight w:val="0"/>
      <w:marTop w:val="0"/>
      <w:marBottom w:val="0"/>
      <w:divBdr>
        <w:top w:val="none" w:sz="0" w:space="0" w:color="auto"/>
        <w:left w:val="none" w:sz="0" w:space="0" w:color="auto"/>
        <w:bottom w:val="none" w:sz="0" w:space="0" w:color="auto"/>
        <w:right w:val="none" w:sz="0" w:space="0" w:color="auto"/>
      </w:divBdr>
      <w:divsChild>
        <w:div w:id="944456142">
          <w:marLeft w:val="547"/>
          <w:marRight w:val="0"/>
          <w:marTop w:val="200"/>
          <w:marBottom w:val="0"/>
          <w:divBdr>
            <w:top w:val="none" w:sz="0" w:space="0" w:color="auto"/>
            <w:left w:val="none" w:sz="0" w:space="0" w:color="auto"/>
            <w:bottom w:val="none" w:sz="0" w:space="0" w:color="auto"/>
            <w:right w:val="none" w:sz="0" w:space="0" w:color="auto"/>
          </w:divBdr>
        </w:div>
      </w:divsChild>
    </w:div>
    <w:div w:id="215629691">
      <w:bodyDiv w:val="1"/>
      <w:marLeft w:val="0"/>
      <w:marRight w:val="0"/>
      <w:marTop w:val="0"/>
      <w:marBottom w:val="0"/>
      <w:divBdr>
        <w:top w:val="none" w:sz="0" w:space="0" w:color="auto"/>
        <w:left w:val="none" w:sz="0" w:space="0" w:color="auto"/>
        <w:bottom w:val="none" w:sz="0" w:space="0" w:color="auto"/>
        <w:right w:val="none" w:sz="0" w:space="0" w:color="auto"/>
      </w:divBdr>
    </w:div>
    <w:div w:id="1016152158">
      <w:bodyDiv w:val="1"/>
      <w:marLeft w:val="0"/>
      <w:marRight w:val="0"/>
      <w:marTop w:val="0"/>
      <w:marBottom w:val="0"/>
      <w:divBdr>
        <w:top w:val="none" w:sz="0" w:space="0" w:color="auto"/>
        <w:left w:val="none" w:sz="0" w:space="0" w:color="auto"/>
        <w:bottom w:val="none" w:sz="0" w:space="0" w:color="auto"/>
        <w:right w:val="none" w:sz="0" w:space="0" w:color="auto"/>
      </w:divBdr>
    </w:div>
    <w:div w:id="1381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D556DD493C4BB4AFC79EED23178A6B"/>
        <w:category>
          <w:name w:val="Général"/>
          <w:gallery w:val="placeholder"/>
        </w:category>
        <w:types>
          <w:type w:val="bbPlcHdr"/>
        </w:types>
        <w:behaviors>
          <w:behavior w:val="content"/>
        </w:behaviors>
        <w:guid w:val="{688C4238-F019-4FB2-BBF8-9AE2B45098FF}"/>
      </w:docPartPr>
      <w:docPartBody>
        <w:p w:rsidR="00C2514B" w:rsidRDefault="00C2514B" w:rsidP="00C2514B">
          <w:pPr>
            <w:pStyle w:val="10D556DD493C4BB4AFC79EED23178A6B"/>
          </w:pPr>
          <w:r>
            <w:rPr>
              <w:color w:val="5B9BD5" w:themeColor="accent1"/>
              <w:sz w:val="20"/>
              <w:szCs w:val="20"/>
            </w:rPr>
            <w:t>[Nom de l’auteur]</w:t>
          </w:r>
        </w:p>
      </w:docPartBody>
    </w:docPart>
    <w:docPart>
      <w:docPartPr>
        <w:name w:val="98937058468543D985D942C825A4F8E4"/>
        <w:category>
          <w:name w:val="Général"/>
          <w:gallery w:val="placeholder"/>
        </w:category>
        <w:types>
          <w:type w:val="bbPlcHdr"/>
        </w:types>
        <w:behaviors>
          <w:behavior w:val="content"/>
        </w:behaviors>
        <w:guid w:val="{0908720B-FAEB-431E-BBB0-37629A18E53C}"/>
      </w:docPartPr>
      <w:docPartBody>
        <w:p w:rsidR="00C2514B" w:rsidRDefault="00C2514B" w:rsidP="00C2514B">
          <w:pPr>
            <w:pStyle w:val="98937058468543D985D942C825A4F8E4"/>
          </w:pPr>
          <w:r>
            <w:rPr>
              <w:caps/>
              <w:color w:val="5B9BD5" w:themeColor="accent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ristiana-Regular">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4B"/>
    <w:rsid w:val="005B29BB"/>
    <w:rsid w:val="00632DB9"/>
    <w:rsid w:val="00C2514B"/>
    <w:rsid w:val="00F62B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D556DD493C4BB4AFC79EED23178A6B">
    <w:name w:val="10D556DD493C4BB4AFC79EED23178A6B"/>
    <w:rsid w:val="00C2514B"/>
  </w:style>
  <w:style w:type="paragraph" w:customStyle="1" w:styleId="98937058468543D985D942C825A4F8E4">
    <w:name w:val="98937058468543D985D942C825A4F8E4"/>
    <w:rsid w:val="00C25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2D49C-696F-4935-8BD7-4C63BA06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14</Pages>
  <Words>4687</Words>
  <Characters>25779</Characters>
  <Application>Microsoft Office Word</Application>
  <DocSecurity>0</DocSecurity>
  <Lines>214</Lines>
  <Paragraphs>60</Paragraphs>
  <ScaleCrop>false</ScaleCrop>
  <HeadingPairs>
    <vt:vector size="2" baseType="variant">
      <vt:variant>
        <vt:lpstr>Titre</vt:lpstr>
      </vt:variant>
      <vt:variant>
        <vt:i4>1</vt:i4>
      </vt:variant>
    </vt:vector>
  </HeadingPairs>
  <TitlesOfParts>
    <vt:vector size="1" baseType="lpstr">
      <vt:lpstr>LES BENZODIAZEPINES</vt:lpstr>
    </vt:vector>
  </TitlesOfParts>
  <Company/>
  <LinksUpToDate>false</LinksUpToDate>
  <CharactersWithSpaces>30406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BENZODIAZEPINES</dc:title>
  <dc:subject/>
  <dc:creator>BENELMIR Med Salah</dc:creator>
  <cp:keywords/>
  <dc:description/>
  <cp:lastModifiedBy>BENELMIR Med Salah</cp:lastModifiedBy>
  <cp:revision>17</cp:revision>
  <dcterms:created xsi:type="dcterms:W3CDTF">2016-11-20T08:40:00Z</dcterms:created>
  <dcterms:modified xsi:type="dcterms:W3CDTF">2016-11-21T22:44:00Z</dcterms:modified>
</cp:coreProperties>
</file>